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Муниципальное казенное учреждение  «Комитет по образованию Администрации г. Улан-Удэ»</w:t>
      </w:r>
    </w:p>
    <w:p>
      <w:pPr>
        <w:pStyle w:val="NoSpacing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«Средняя общеобразовательная школа № 51»  г. Улан-Удэ</w:t>
      </w:r>
    </w:p>
    <w:p>
      <w:pPr>
        <w:pStyle w:val="NoSpacing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2AE3262C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6058535" cy="635"/>
                <wp:effectExtent l="0" t="0" r="19050" b="19050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0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5pt,3.9pt" to="478.45pt,3.9pt" ID="Прямая соединительная линия 1" stroked="t" style="position:absolute" wp14:anchorId="2AE3262C">
                <v:stroke color="black" weight="1908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670034, Республика Бурятия, г. Улан-Удэ, Железнодорожный район, ул. Гагарина, 12, </w:t>
      </w:r>
    </w:p>
    <w:p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ИНН 0323052905, КПП 032601001, тел. 8(3012)44-04-41(факс), 44-06-52, </w:t>
      </w:r>
      <w:r>
        <w:rPr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Сайт школы: </w:t>
      </w:r>
      <w:r>
        <w:rPr>
          <w:rFonts w:ascii="Times New Roman" w:hAnsi="Times New Roman"/>
        </w:rPr>
        <w:t>51-</w:t>
      </w:r>
      <w:r>
        <w:rPr>
          <w:rFonts w:ascii="Times New Roman" w:hAnsi="Times New Roman"/>
          <w:lang w:val="en-US"/>
        </w:rPr>
        <w:t>ul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buryatschool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  <w:lang w:val="en-US"/>
        </w:rPr>
        <w:t>E</w:t>
      </w: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>
        <w:rPr>
          <w:rFonts w:ascii="Times New Roman" w:hAnsi="Times New Roman"/>
          <w:sz w:val="20"/>
          <w:szCs w:val="20"/>
        </w:rPr>
        <w:t xml:space="preserve">: </w:t>
      </w:r>
      <w:hyperlink r:id="rId2">
        <w:r>
          <w:rPr>
            <w:rFonts w:ascii="Times New Roman" w:hAnsi="Times New Roman"/>
            <w:sz w:val="20"/>
            <w:szCs w:val="20"/>
            <w:lang w:val="en-US"/>
          </w:rPr>
          <w:t>schoolnum</w:t>
        </w:r>
        <w:r>
          <w:rPr>
            <w:rFonts w:ascii="Times New Roman" w:hAnsi="Times New Roman"/>
            <w:sz w:val="20"/>
            <w:szCs w:val="20"/>
          </w:rPr>
          <w:t>51@</w:t>
        </w:r>
        <w:r>
          <w:rPr>
            <w:rFonts w:ascii="Times New Roman" w:hAnsi="Times New Roman"/>
            <w:sz w:val="20"/>
            <w:szCs w:val="20"/>
            <w:lang w:val="en-US"/>
          </w:rPr>
          <w:t>yandex</w:t>
        </w:r>
        <w:r>
          <w:rPr>
            <w:rFonts w:ascii="Times New Roman" w:hAnsi="Times New Roman"/>
            <w:sz w:val="20"/>
            <w:szCs w:val="20"/>
          </w:rPr>
          <w:t>.</w:t>
        </w:r>
        <w:r>
          <w:rPr>
            <w:rFonts w:ascii="Times New Roman" w:hAnsi="Times New Roman"/>
            <w:sz w:val="20"/>
            <w:szCs w:val="20"/>
            <w:lang w:val="en-US"/>
          </w:rPr>
          <w:t>ru</w:t>
        </w:r>
      </w:hyperlink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tbl>
      <w:tblPr>
        <w:tblStyle w:val="ae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Рассмотрено на Педагогическом совете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№ 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 от 30.08.2021 г.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«Утверждаю» _______________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 МБОУ СОШ № 51 Осорова С.Б.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Выписка из образовательной программы основного общего образования для учащихся 5-9-х классов МБОУ СОШ № 51 по ФГОС ООО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на 2021-2022 учебный год </w:t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2021 г.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Выписка из образовательной программы основного общего образования для учащихся 5-9-х классов в соответствии с ФГОС ООО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на 2021-2022 учебный год </w:t>
      </w:r>
    </w:p>
    <w:p>
      <w:pPr>
        <w:pStyle w:val="Normal"/>
        <w:spacing w:lineRule="auto" w:line="240"/>
        <w:jc w:val="both"/>
        <w:rPr>
          <w:rStyle w:val="Zag11"/>
          <w:rFonts w:ascii="Times New Roman" w:hAnsi="Times New Roman" w:cs="Times New Roman"/>
          <w:sz w:val="24"/>
          <w:szCs w:val="24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     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В 2021-2022 учебном году реализуется программа ФГОС ООО полностью в основной школе с 5 по 9 классы. Образовательная программа основного общего образования соответствует Приказу Министерства образования и науки РФ от 17 декабря 2010 г. № 1897 «Об утверждении федерального государственного образовательного стандарта основного общего образования» (в редакции приказа Минобрнауки России от 31 декабря 2015 г. № 1577), </w:t>
      </w:r>
      <w:r>
        <w:rPr>
          <w:rFonts w:cs="Times New Roman" w:ascii="Times New Roman" w:hAnsi="Times New Roman"/>
          <w:sz w:val="24"/>
          <w:szCs w:val="24"/>
        </w:rPr>
        <w:t xml:space="preserve">«Примерной основной образовательной программы основного общего образования», одобренной решением федерального учебно-методического объединения по общему образованию (протокол  от 8 апреля 2015 г. № 1/15, вариант 1),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Приказом Минобрнауки РФ от 31.12.2015 г. № 1576, 1577, 1578 «О внесении изменений в ФГОС», </w:t>
      </w:r>
      <w:r>
        <w:rPr>
          <w:rFonts w:cs="Times New Roman" w:ascii="Times New Roman" w:hAnsi="Times New Roman"/>
          <w:sz w:val="24"/>
          <w:szCs w:val="24"/>
        </w:rPr>
        <w:t xml:space="preserve">письмом Минобрнауки Республики Бурятия № 02-16/2100 от 26.06.2015 г., в соответствии с Государственной программой по сохранению и развитию государственного языка в Республике Бурятия 2014-2020 гг., Федеральным перечнем учебников, рекомендованных (допущенных) к использованию в образовательном процессе в образовательных  учреждениях, реализующих программы общего образования и имеющих государственную аккредитацию, </w:t>
      </w:r>
      <w:r>
        <w:rPr>
          <w:rFonts w:cs="Times New Roman" w:ascii="Times New Roman" w:hAnsi="Times New Roman"/>
          <w:bCs/>
          <w:sz w:val="24"/>
          <w:szCs w:val="24"/>
        </w:rPr>
        <w:t xml:space="preserve">письмо Минобр.науки № 02-16/2692 от 16.09.2016 г., </w:t>
      </w:r>
      <w:r>
        <w:rPr>
          <w:rFonts w:cs="Times New Roman" w:ascii="Times New Roman" w:hAnsi="Times New Roman"/>
          <w:sz w:val="24"/>
          <w:szCs w:val="24"/>
        </w:rPr>
        <w:t>Государственной программой по сохранению и развитию государственного языка в Республике Бурятия 2014-2020 гг., письмом Министерства образования и науки РФ от 17 мая 2018 г. № 08-1214 и письмом Министерства образования и науки РБ от 07.08.2019 г. № 02-11/3218 «Методические рекомендации по организации образовательной деятельности по реализации основных общеобразовательных программ общего образования в общеобразовательных организациях Республики Бурятия», Уставом МБОУ СОШ № 51 г Улан – Удэ.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Целью реализации основной образовательной программы основного общего образования является достижение выпускниками планируемых результатов: знаний, умений, навыков, компетенций и компетентностей, определяемых личностными, семейными, общественными, государственными потребностями и возможностями обучающегося среднего школьного возраста, индивидуальными особенностями его развития и состояния здоровья, </w:t>
      </w:r>
      <w:r>
        <w:rPr>
          <w:rFonts w:cs="Times New Roman" w:ascii="Times New Roman" w:hAnsi="Times New Roman"/>
          <w:sz w:val="24"/>
          <w:szCs w:val="24"/>
        </w:rPr>
        <w:t>становление и развитие личности обучающегося в ее самобытности, уникальности, неповторимости.</w:t>
      </w:r>
    </w:p>
    <w:p>
      <w:pPr>
        <w:pStyle w:val="Normal"/>
        <w:spacing w:lineRule="auto" w:line="240" w:before="0" w:after="0"/>
        <w:ind w:firstLine="709"/>
        <w:jc w:val="both"/>
        <w:rPr>
          <w:rStyle w:val="Zag11"/>
          <w:rFonts w:ascii="Times New Roman" w:hAnsi="Times New Roman" w:eastAsia="@Arial Unicode MS" w:cs="Times New Roman"/>
          <w:bCs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Задачи: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(ФГОС ООО);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обеспечение преемственности начального общего, основного общего, среднего общего образования;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обеспечение доступности получения качественного основного общего образования, достижение планируемых результатов освоения основной образовательной программы основного общего образования всеми обучающимися, в том числе детьми-инвалидами и детьми с ОВЗ;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установление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школы, обеспечению индивидуализированного психолого-педагогического сопровождения каждого обучающегося, формированию образовательного базиса, основанного не только на знаниях, но и на соответствующем культурном уровне развития личности, созданию необходимых условий для ее самореализации;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обеспечение эффективного сочетания урочных и внеурочных форм организации учебных занятий, взаимодействия всех участников образовательных отношений;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взаимодействие образовательной организации при реализации основной образовательной программы с социальными партнерами;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выявление и развитие способностей обучающихся, в том числе детей, проявивших выдающиеся способности, детей с ОВЗ и инвалидов, их интересов через систему клубов, секций, студий и кружков, общественно полезную деятельность, в том числе с использованием возможностей образовательных организаций дополнительного образования;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организацию интеллектуальных и творческих соревнований, научно-технического творчества, проектной и учебно-исследовательской деятельности;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участие обучающихся, их родителей (законных представителей), педагогических работников и общественности в проектировании и развитии внутришкольной социальной среды, школьного уклада;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включение обучающихся в процессы познания и преобразования внешкольной социальной среды (населенного пункта, района, города) для приобретения опыта реального управления и действия;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социальное и учебно-исследовательское проектирование, профессиональная ориентация обучающихся при поддержке педагогов, психологов, социальных педагогов, сотрудничество с базовыми предприятиями, учреждениями профессионального образования, центрами профессиональной работы;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сохранение</w:t>
      </w:r>
      <w:r>
        <w:rPr>
          <w:rFonts w:cs="Times New Roman" w:ascii="Times New Roman" w:hAnsi="Times New Roman"/>
          <w:sz w:val="24"/>
          <w:szCs w:val="24"/>
        </w:rPr>
        <w:t xml:space="preserve"> и укрепление физического, психологического и социального здоровья обучающихся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, обеспечение их безопасности.</w:t>
      </w:r>
    </w:p>
    <w:p>
      <w:pPr>
        <w:pStyle w:val="2"/>
        <w:spacing w:lineRule="auto" w:line="240"/>
        <w:rPr>
          <w:rStyle w:val="Zag11"/>
          <w:b w:val="false"/>
          <w:b w:val="false"/>
          <w:sz w:val="24"/>
          <w:szCs w:val="24"/>
        </w:rPr>
      </w:pPr>
      <w:bookmarkStart w:id="0" w:name="_Toc414553128"/>
      <w:r>
        <w:rPr>
          <w:rStyle w:val="Zag11"/>
          <w:b w:val="false"/>
          <w:sz w:val="24"/>
          <w:szCs w:val="24"/>
        </w:rPr>
        <w:t>Принципы и подходы к формированию образовательной программы основного общего образования</w:t>
      </w:r>
      <w:bookmarkEnd w:id="0"/>
    </w:p>
    <w:p>
      <w:pPr>
        <w:pStyle w:val="Normal"/>
        <w:spacing w:lineRule="auto" w:line="240" w:before="0" w:after="0"/>
        <w:ind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Методологической основой ФГОС является системно-деятельностный подход, который предполагает: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 общества на основе принципов толерантности, диалога культур и уважения многонационального, поликультурного и поликонфессионального состава;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формирование соответствующей целям общего образования социальной среды развития обучающихся в системе образования, переход к стратегии социального проектирования и конструирования на основе разработки содержания и технологий образования, определяющих пути и способы достижения желаемого уровня (результата) личностного и познавательного развития обучающихся;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ориентацию на достижение основного результата образования – развитие на основе освоения универсальных учебных действий, познания и освоения мира личности обучающегося, его активной учебно-познавательной деятельности, формирование его готовности к саморазвитию и непрерывному образованию;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признание решающей роли содержания образования, способов организации образовательной деятельности и учебного сотрудничества в достижении целей личностного и социального развития обучающихся;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учет индивидуальных возрастных, психологических и физиологических особенностей обучающихся, роли, значения видов деятельности и форм общения при построении образовательного процесса и определении образовательно-воспитательных целей и путей их достижения;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  <w:lang w:eastAsia="ru-RU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разнообразие индивидуальных образовательных траекторий и индивидуального развития каждого обучающегося, в том числе детей, проявивших выдающиеся способности, детей-инвалидов и детей с ОВЗ.</w:t>
      </w:r>
    </w:p>
    <w:p>
      <w:pPr>
        <w:pStyle w:val="Normal"/>
        <w:spacing w:before="0" w:after="0"/>
        <w:ind w:firstLine="709"/>
        <w:jc w:val="both"/>
        <w:rPr>
          <w:rStyle w:val="Zag11"/>
          <w:rFonts w:ascii="Times New Roman" w:hAnsi="Times New Roman" w:eastAsia="@Arial Unicode MS" w:cs="Times New Roman"/>
          <w:sz w:val="24"/>
          <w:szCs w:val="24"/>
        </w:rPr>
      </w:pP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Основная образовательная программа формируется с учетом психолого-педагогических особенностей развития детей 11–15 лет.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В соответствии с требованиями ФГОС ООО система планируемых результатов – личностных, метапредметных и предметных – устанавливает и описывает классы учебно-познавательных и учебно-практических задач, которые осваивают учащиеся в ходе обучения, особо выделяя среди них те, которые выносятся на итоговую оценку, в том числе государственную итоговую аттестацию выпускников. Успешное выполнение этих задач требует от учащихся овладения системой учебных действий (универсальных и специфических для каждого учебного предмета: регулятивных, коммуникативных, познавательных) с учебным материалом и, прежде всего, с опорным учебным материалом, служащим основой для последующего обучения.</w:t>
      </w:r>
    </w:p>
    <w:p>
      <w:pPr>
        <w:pStyle w:val="Normal"/>
        <w:spacing w:lineRule="auto" w:line="240"/>
        <w:jc w:val="both"/>
        <w:rPr>
          <w:rStyle w:val="Zag11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В соответствии с реализуемой ФГОС ООО деятельностной парадигмой образования система планируемых результатов строится на основе уровневого подхода: выделения ожидаемого уровня актуального развития большинства обучающихся и ближайшей перспективы их развития. Такой подход позволяет определять динамическую картину развития обучающихся, </w:t>
      </w:r>
      <w:r>
        <w:rPr>
          <w:rFonts w:cs="Times New Roman" w:ascii="Times New Roman" w:hAnsi="Times New Roman"/>
          <w:bCs/>
          <w:sz w:val="24"/>
          <w:szCs w:val="24"/>
        </w:rPr>
        <w:t>поощрять продвижение обучающихся, выстраивать индивидуальные траектории обучения с учетом зоны ближайшего развития ребенка</w:t>
      </w:r>
    </w:p>
    <w:p>
      <w:pPr>
        <w:pStyle w:val="Style25"/>
        <w:tabs>
          <w:tab w:val="clear" w:pos="4677"/>
          <w:tab w:val="clear" w:pos="9355"/>
        </w:tabs>
        <w:overflowPunct w:val="true"/>
        <w:ind w:firstLine="709"/>
        <w:jc w:val="both"/>
        <w:textAlignment w:val="baseline"/>
        <w:rPr>
          <w:sz w:val="24"/>
          <w:szCs w:val="24"/>
        </w:rPr>
      </w:pPr>
      <w:r>
        <w:rPr>
          <w:bCs/>
          <w:sz w:val="24"/>
          <w:szCs w:val="24"/>
        </w:rPr>
        <w:t>В стру</w:t>
      </w:r>
      <w:r>
        <w:rPr>
          <w:sz w:val="24"/>
          <w:szCs w:val="24"/>
        </w:rPr>
        <w:t xml:space="preserve">ктуре планируемых результатов выделяется следующие группы: </w:t>
      </w:r>
    </w:p>
    <w:p>
      <w:pPr>
        <w:pStyle w:val="Style25"/>
        <w:tabs>
          <w:tab w:val="clear" w:pos="4677"/>
          <w:tab w:val="clear" w:pos="9355"/>
        </w:tabs>
        <w:overflowPunct w:val="true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 Личностные результаты освоения основной образовательной программы представлены в соответствии с группой личностных результатов и раскрывают и детализируют основные направленности этих  результатов. Оценка достижения этой группы планируемых результатов ведется в ходе процедур, допускающих предоставление и использование исключительно неперсонифицированной информации.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2. Метапредметные результаты освоения основной образовательной программы представлены в соответствии с подгруппами универсальных учебных действий,  раскрывают и детализируют основные направленности метапредметных результатов.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3. Предметные результаты освоения основной образовательной программы представлены в соответствии с группами результатов учебных предметов, раскрывают и детализируют их.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В учебный план 2021-2022 учебного года Муниципального бюджетного общеобразовательного учреждения «Средняя общеобразовательная школа № 51» г. Улан-Удэ введены предметные области: «Русский язык и литература», «Родной язык и литература» «Иностранные языки», «Общественно-научные предметы», «Математика и информатика»,  «Естественнонаучные предметы», «Технология», «Физическая культура и ОБЖ», «Этнокультурный компонент». 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В соответствии с пунктом 18.3.1. ФГОС ООО предметная область  «Основы духовно-нравственной культуры народов России» (ОДНКНР) является обязательной и должна быть представлена в программах и учебных планах образовательных учреждений в трех вариантах на выбор: 1 – в части учебного плана формируемый участниками образовательного процесса, 2 – может быть включена в программы других предметов, 3 – как часть внеурочной деятельности. Наша школа выбрала 3 вариант как часть внеурочной деятельности и представлена программой «Творческая мастерская основ духовно-нравственной культуры народов России» для учащихся 6-7 классов. В данной программе особое внимание уделено культуре народов Республике Бурятия».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 xml:space="preserve">В </w:t>
      </w:r>
      <w:r>
        <w:rPr>
          <w:rFonts w:cs="Times New Roman" w:ascii="Times New Roman" w:hAnsi="Times New Roman"/>
          <w:sz w:val="24"/>
          <w:szCs w:val="24"/>
        </w:rPr>
        <w:t xml:space="preserve">2021-2022 </w:t>
      </w:r>
      <w:r>
        <w:rPr>
          <w:rStyle w:val="Zag11"/>
          <w:rFonts w:eastAsia="@Arial Unicode MS" w:cs="Times New Roman" w:ascii="Times New Roman" w:hAnsi="Times New Roman"/>
          <w:sz w:val="24"/>
          <w:szCs w:val="24"/>
        </w:rPr>
        <w:t>учебном году учебный план составлен в соответствие с п. 11.2. ФГОС ООО по реализации предметной области «Родной язык и родная литература» с 5 по 9 классы. Данные программы разработаны учителями школы. Учебники по данным предметам в настоящее время отсутствуют. Родители учащихся школы, в соответствии с письменными заявлениями, изъявили желание изучать родной язык – русский.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Согласно части 3 стать 14 Закона об образовании в образовательных учреждениях расположенных на территории республик Российской Федерации, может вводится преподавание и изучение государственных языков данных республик. Преподавание и изучение бурятского языка осуществляется с 5 по 9 классы в соответствии со статьей 24 Закона РБ «О языках народов Республики Бурятия» от  10.06.1992 г. № 221-</w:t>
      </w:r>
      <w:r>
        <w:rPr>
          <w:rFonts w:cs="Times New Roman" w:ascii="Times New Roman" w:hAnsi="Times New Roman"/>
          <w:sz w:val="24"/>
          <w:szCs w:val="24"/>
          <w:lang w:val="en-US"/>
        </w:rPr>
        <w:t>XII</w:t>
      </w:r>
      <w:r>
        <w:rPr>
          <w:rFonts w:cs="Times New Roman" w:ascii="Times New Roman" w:hAnsi="Times New Roman"/>
          <w:sz w:val="24"/>
          <w:szCs w:val="24"/>
        </w:rPr>
        <w:t xml:space="preserve"> (введена 07.03.2014 г. № 240-</w:t>
      </w:r>
      <w:r>
        <w:rPr>
          <w:rFonts w:cs="Times New Roman" w:ascii="Times New Roman" w:hAnsi="Times New Roman"/>
          <w:sz w:val="24"/>
          <w:szCs w:val="24"/>
          <w:lang w:val="en-US"/>
        </w:rPr>
        <w:t>V</w:t>
      </w:r>
      <w:r>
        <w:rPr>
          <w:rFonts w:cs="Times New Roman" w:ascii="Times New Roman" w:hAnsi="Times New Roman"/>
          <w:sz w:val="24"/>
          <w:szCs w:val="24"/>
        </w:rPr>
        <w:t>). Обучение бурятскому языку как государственному осуществляется через свободный выбор родителей и учащихся по письменному заявлению при приеме обучающихся в нашу школу. Бурятский язык и литература Бурятии включены в этнокультурный компонент учебного плана школы № 51.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В ФГОС основного общего образования определено изучение второго иностранного языка на уровне основного общего образования с 5 по 9 классы. В соответствии с письмом Министерства образования и науки РФ от 17 мая 2018 г. № 08-1214 и письмом Министерства образования и науки РБ от 07.08.2019 г. № 02-11/3218 «Методические рекомендации по организации образовательной деятельности по реализации основных общеобразовательных программ общего образования в общеобразовательных организациях Республики Бурятия» в МБОУ СОШ № 51 введен второй иностранный язык (немецкий) в 9-х классах.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Cs/>
          <w:sz w:val="24"/>
          <w:szCs w:val="24"/>
        </w:rPr>
        <w:t>В школе обучаются 8 учащихся относящиеся к категории «дети-инвалиды». По программам основного общего образования обучается 5 человека. Данные дети рекомендованы к обучению в общей школе по общим программам общеобразовательной школы, но по адаптированным программам.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Недельный учебный план основного общего образования по ФГОС ООО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для 5-9-х классов по 5-ти дневной неделе</w:t>
      </w:r>
      <w:bookmarkStart w:id="1" w:name="_GoBack"/>
      <w:bookmarkEnd w:id="1"/>
    </w:p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tbl>
      <w:tblPr>
        <w:tblW w:w="9478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49"/>
        <w:gridCol w:w="1279"/>
        <w:gridCol w:w="464"/>
        <w:gridCol w:w="462"/>
        <w:gridCol w:w="464"/>
        <w:gridCol w:w="462"/>
        <w:gridCol w:w="464"/>
        <w:gridCol w:w="462"/>
        <w:gridCol w:w="464"/>
        <w:gridCol w:w="462"/>
        <w:gridCol w:w="464"/>
        <w:gridCol w:w="395"/>
        <w:gridCol w:w="394"/>
        <w:gridCol w:w="404"/>
        <w:gridCol w:w="462"/>
        <w:gridCol w:w="464"/>
        <w:gridCol w:w="463"/>
      </w:tblGrid>
      <w:tr>
        <w:trPr>
          <w:trHeight w:val="191" w:hRule="atLeast"/>
        </w:trPr>
        <w:tc>
          <w:tcPr>
            <w:tcW w:w="14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Предметная</w:t>
              <w:br/>
              <w:t>область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Учебные предметы</w:t>
            </w:r>
          </w:p>
        </w:tc>
        <w:tc>
          <w:tcPr>
            <w:tcW w:w="675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CYR" w:hAnsi="Arial CYR" w:eastAsia="Times New Roman" w:cs="Arial CYR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6"/>
                <w:szCs w:val="16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5а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5б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5в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6б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6в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7а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7б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7в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8а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8б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8в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9б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9в</w:t>
            </w:r>
          </w:p>
        </w:tc>
      </w:tr>
      <w:tr>
        <w:trPr>
          <w:trHeight w:val="191" w:hRule="atLeast"/>
        </w:trPr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Обязательная часть</w:t>
            </w:r>
          </w:p>
        </w:tc>
        <w:tc>
          <w:tcPr>
            <w:tcW w:w="12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17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Русский язык и литература</w:t>
            </w:r>
          </w:p>
        </w:tc>
        <w:tc>
          <w:tcPr>
            <w:tcW w:w="1279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Русский язык</w:t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Литература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Родной язык и родная литература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Родной язык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Родная литература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Иностранные языки. Второй иностранный язык.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Английский язык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Немецкий язык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Общественно-научные предметы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История России. Всеобщая история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Обществознание (экономика и право)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География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Математика и информатика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Математика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Алгебра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Геометрия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Информатика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1./1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1./1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1./1</w:t>
            </w:r>
          </w:p>
        </w:tc>
      </w:tr>
      <w:tr>
        <w:trPr>
          <w:trHeight w:val="625" w:hRule="atLeast"/>
        </w:trPr>
        <w:tc>
          <w:tcPr>
            <w:tcW w:w="144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Естественнонаучные предметы</w:t>
            </w:r>
          </w:p>
        </w:tc>
        <w:tc>
          <w:tcPr>
            <w:tcW w:w="1279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Физика</w:t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Биология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Химия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ИЗО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417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Музыка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Технология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Технология, черчение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2./2</w:t>
            </w:r>
          </w:p>
        </w:tc>
        <w:tc>
          <w:tcPr>
            <w:tcW w:w="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 xml:space="preserve">Физическая </w:t>
              <w:br/>
              <w:t>культура, ОБЖ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Физкультура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191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ОБЖ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191" w:hRule="atLeast"/>
        </w:trPr>
        <w:tc>
          <w:tcPr>
            <w:tcW w:w="27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Часть, формируемая участниками образовательных отношений: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191" w:hRule="atLeast"/>
        </w:trPr>
        <w:tc>
          <w:tcPr>
            <w:tcW w:w="1449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6"/>
                <w:szCs w:val="16"/>
                <w:lang w:eastAsia="ru-RU"/>
              </w:rPr>
              <w:t>Всего часов: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</w:tr>
      <w:tr>
        <w:trPr>
          <w:trHeight w:val="203" w:hRule="atLeast"/>
        </w:trPr>
        <w:tc>
          <w:tcPr>
            <w:tcW w:w="14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Национально-региональный компонент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Бурятский язык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203" w:hRule="atLeast"/>
        </w:trPr>
        <w:tc>
          <w:tcPr>
            <w:tcW w:w="14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sz w:val="14"/>
                <w:szCs w:val="14"/>
                <w:lang w:eastAsia="ru-RU"/>
              </w:rPr>
              <w:t>Литература Бурятии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</w:tc>
      </w:tr>
      <w:tr>
        <w:trPr>
          <w:trHeight w:val="858" w:hRule="atLeast"/>
        </w:trPr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CYR" w:hAnsi="Arial CYR" w:eastAsia="Times New Roman" w:cs="Arial CYR"/>
                <w:sz w:val="18"/>
                <w:szCs w:val="18"/>
                <w:lang w:eastAsia="ru-RU"/>
              </w:rPr>
            </w:pPr>
            <w:r>
              <w:rPr>
                <w:rFonts w:eastAsia="Times New Roman" w:cs="Arial CYR" w:ascii="Arial CYR" w:hAnsi="Arial CYR"/>
                <w:sz w:val="18"/>
                <w:szCs w:val="18"/>
                <w:lang w:eastAsia="ru-RU"/>
              </w:rPr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 CYR" w:hAnsi="Arial CYR" w:eastAsia="Times New Roman" w:cs="Arial CYR"/>
                <w:b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eastAsia="Times New Roman" w:cs="Arial CYR" w:ascii="Arial CYR" w:hAnsi="Arial CYR"/>
                <w:b/>
                <w:bCs/>
                <w:sz w:val="14"/>
                <w:szCs w:val="14"/>
                <w:lang w:eastAsia="ru-RU"/>
              </w:rPr>
              <w:t>Основные часы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6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6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33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Особенности плана внеурочной деятельности основной общеобразовательной программы основного общего образования в МБОУ СОШ № 51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Cs/>
          <w:sz w:val="24"/>
          <w:szCs w:val="24"/>
        </w:rPr>
        <w:t>План внеурочной деятельности  обеспечивает учет индивидуальных особенностей и потребностей обучающихся через организацию внеурочной деятельности. Внеурочная деятельность организована по направлениям развития личности: спортивно-оздоровительное, духовно-нравственное, социальное, общеинтеллектуальное, общекультурное. Выбор учащимися направление осуществляется на добровольной основе с учетом интересов детей и возможностями школы.</w:t>
      </w:r>
    </w:p>
    <w:tbl>
      <w:tblPr>
        <w:tblW w:w="949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52"/>
        <w:gridCol w:w="3697"/>
        <w:gridCol w:w="748"/>
        <w:gridCol w:w="749"/>
        <w:gridCol w:w="748"/>
        <w:gridCol w:w="748"/>
        <w:gridCol w:w="748"/>
      </w:tblGrid>
      <w:tr>
        <w:trPr>
          <w:trHeight w:val="155" w:hRule="atLeast"/>
        </w:trPr>
        <w:tc>
          <w:tcPr>
            <w:tcW w:w="5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Внеурочная деятельность</w:t>
            </w:r>
          </w:p>
        </w:tc>
        <w:tc>
          <w:tcPr>
            <w:tcW w:w="37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>Классы, количество часов</w:t>
            </w:r>
          </w:p>
        </w:tc>
      </w:tr>
      <w:tr>
        <w:trPr>
          <w:trHeight w:val="929" w:hRule="atLeast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Направления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Название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VIII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IХ</w:t>
            </w:r>
          </w:p>
        </w:tc>
      </w:tr>
      <w:tr>
        <w:trPr>
          <w:trHeight w:val="315" w:hRule="atLeast"/>
        </w:trPr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Спортивно-оздоровительное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Легкая атлетика (рук. Чичигин С.А.)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>
        <w:trPr>
          <w:trHeight w:val="131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Волейбол (рук. Цыбанов)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>
        <w:trPr>
          <w:trHeight w:val="270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Футбол  (рук. Иванов С.В.)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175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Восточные единоборства (рук. Кондратьев Л.А.)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155" w:hRule="atLeast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Духовно-нравственное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духовно-нравственной культуры народов России. Творческая лаборатория (рук. Бадмажапова С.С.).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339" w:hRule="atLeast"/>
        </w:trPr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Социальное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Военно-патриотическое направление. Игра «Зарничники».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>
        <w:trPr>
          <w:trHeight w:val="234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Общественно-полезная деятельность ЮИД и ДЮП (рук. Маланова А.Г.)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>
        <w:trPr>
          <w:trHeight w:val="155" w:hRule="atLeast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Общекультурное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Вокально-танцевальная группа «Рябинушка» (Карандаева И.В.)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380" w:hRule="atLeast"/>
        </w:trPr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Общеинтеллектуальное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«Цветочный калейдоскоп» (рук. Дондокова С.А.)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«Проектная деятельность»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>
        <w:trPr>
          <w:trHeight w:val="187" w:hRule="atLeast"/>
        </w:trPr>
        <w:tc>
          <w:tcPr>
            <w:tcW w:w="20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Финансовая грамотность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>
        <w:trPr>
          <w:trHeight w:val="166" w:hRule="atLeast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</w:tbl>
    <w:p>
      <w:pPr>
        <w:pStyle w:val="NoSpacing"/>
        <w:rPr>
          <w:rStyle w:val="Zag11"/>
          <w:rFonts w:ascii="Times New Roman" w:hAnsi="Times New Roman" w:eastAsia="@Arial Unicode MS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NewtonCSanPin">
    <w:charset w:val="cc"/>
    <w:family w:val="roman"/>
    <w:pitch w:val="variable"/>
  </w:font>
  <w:font w:name="Arial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17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3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9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34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qFormat/>
    <w:rsid w:val="00c37439"/>
    <w:pPr>
      <w:spacing w:lineRule="auto" w:line="360" w:before="0" w:after="0"/>
      <w:ind w:firstLine="709"/>
      <w:jc w:val="both"/>
      <w:outlineLvl w:val="1"/>
    </w:pPr>
    <w:rPr>
      <w:rFonts w:ascii="Times New Roman" w:hAnsi="Times New Roman" w:eastAsia="@Arial Unicode MS" w:cs="Times New Roman"/>
      <w:b/>
      <w:bCs/>
      <w:sz w:val="28"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uiPriority w:val="99"/>
    <w:semiHidden/>
    <w:unhideWhenUsed/>
    <w:rsid w:val="00c37439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qFormat/>
    <w:rsid w:val="00c37439"/>
    <w:rPr>
      <w:rFonts w:ascii="Times New Roman" w:hAnsi="Times New Roman" w:eastAsia="@Arial Unicode MS" w:cs="Times New Roman"/>
      <w:b/>
      <w:bCs/>
      <w:sz w:val="28"/>
      <w:szCs w:val="28"/>
      <w:lang w:eastAsia="ru-RU"/>
    </w:rPr>
  </w:style>
  <w:style w:type="character" w:styleId="Zag11" w:customStyle="1">
    <w:name w:val="Zag_11"/>
    <w:qFormat/>
    <w:rsid w:val="00c37439"/>
    <w:rPr/>
  </w:style>
  <w:style w:type="character" w:styleId="Style14" w:customStyle="1">
    <w:name w:val="Верхний колонтитул Знак"/>
    <w:basedOn w:val="DefaultParagraphFont"/>
    <w:link w:val="a6"/>
    <w:qFormat/>
    <w:rsid w:val="00c37439"/>
    <w:rPr>
      <w:rFonts w:ascii="Times New Roman" w:hAnsi="Times New Roman" w:eastAsia="Times New Roman" w:cs="Times New Roman"/>
      <w:sz w:val="28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bc43d0"/>
    <w:rPr>
      <w:rFonts w:ascii="Tahoma" w:hAnsi="Tahoma" w:cs="Tahoma"/>
      <w:sz w:val="16"/>
      <w:szCs w:val="16"/>
    </w:rPr>
  </w:style>
  <w:style w:type="character" w:styleId="Style16" w:customStyle="1">
    <w:name w:val="Без интервала Знак"/>
    <w:link w:val="a4"/>
    <w:uiPriority w:val="1"/>
    <w:qFormat/>
    <w:rsid w:val="00ff1180"/>
    <w:rPr>
      <w:rFonts w:ascii="Calibri" w:hAnsi="Calibri" w:eastAsia="Calibri" w:cs="Times New Roman"/>
    </w:rPr>
  </w:style>
  <w:style w:type="character" w:styleId="Style17">
    <w:name w:val="Посещённая гиперссылка"/>
    <w:basedOn w:val="DefaultParagraphFont"/>
    <w:uiPriority w:val="99"/>
    <w:semiHidden/>
    <w:unhideWhenUsed/>
    <w:rsid w:val="00c21400"/>
    <w:rPr>
      <w:color w:val="800080"/>
      <w:u w:val="single"/>
    </w:rPr>
  </w:style>
  <w:style w:type="character" w:styleId="Style18" w:customStyle="1">
    <w:name w:val="Нижний колонтитул Знак"/>
    <w:basedOn w:val="DefaultParagraphFont"/>
    <w:link w:val="ac"/>
    <w:uiPriority w:val="99"/>
    <w:qFormat/>
    <w:rsid w:val="00c21400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a5"/>
    <w:uiPriority w:val="1"/>
    <w:qFormat/>
    <w:rsid w:val="00c37439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Osnova" w:customStyle="1">
    <w:name w:val="Osnova"/>
    <w:basedOn w:val="Normal"/>
    <w:qFormat/>
    <w:rsid w:val="00c37439"/>
    <w:pPr>
      <w:widowControl w:val="false"/>
      <w:spacing w:lineRule="exact" w:line="213" w:before="0" w:after="0"/>
      <w:ind w:firstLine="339"/>
      <w:jc w:val="both"/>
    </w:pPr>
    <w:rPr>
      <w:rFonts w:ascii="NewtonCSanPin" w:hAnsi="NewtonCSanPin" w:eastAsia="Times New Roman" w:cs="NewtonCSanPin"/>
      <w:color w:val="000000"/>
      <w:sz w:val="21"/>
      <w:szCs w:val="21"/>
      <w:lang w:val="en-US" w:eastAsia="ru-RU"/>
    </w:rPr>
  </w:style>
  <w:style w:type="paragraph" w:styleId="Normal1" w:customStyle="1">
    <w:name w:val="Normal1"/>
    <w:uiPriority w:val="99"/>
    <w:qFormat/>
    <w:rsid w:val="00c37439"/>
    <w:pPr>
      <w:widowControl w:val="fals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7"/>
    <w:unhideWhenUsed/>
    <w:rsid w:val="00c374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bc43d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ff1180"/>
    <w:pPr>
      <w:spacing w:lineRule="auto" w:line="240" w:before="0" w:after="0"/>
      <w:ind w:left="720" w:firstLine="709"/>
      <w:contextualSpacing/>
      <w:jc w:val="both"/>
    </w:pPr>
    <w:rPr>
      <w:rFonts w:ascii="Times New Roman" w:hAnsi="Times New Roman" w:eastAsia="Times New Roman" w:cs="Times New Roman"/>
      <w:sz w:val="24"/>
      <w:szCs w:val="24"/>
      <w:lang w:val="en-US" w:bidi="en-US"/>
    </w:rPr>
  </w:style>
  <w:style w:type="paragraph" w:styleId="Xl89" w:customStyle="1">
    <w:name w:val="xl8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0" w:customStyle="1">
    <w:name w:val="xl9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1" w:customStyle="1">
    <w:name w:val="xl9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92" w:customStyle="1">
    <w:name w:val="xl92"/>
    <w:basedOn w:val="Normal"/>
    <w:qFormat/>
    <w:rsid w:val="00c21400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16"/>
      <w:szCs w:val="16"/>
      <w:lang w:eastAsia="ru-RU"/>
    </w:rPr>
  </w:style>
  <w:style w:type="paragraph" w:styleId="Xl93" w:customStyle="1">
    <w:name w:val="xl93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94" w:customStyle="1">
    <w:name w:val="xl94"/>
    <w:basedOn w:val="Normal"/>
    <w:qFormat/>
    <w:rsid w:val="00c21400"/>
    <w:pPr>
      <w:pBdr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95" w:customStyle="1">
    <w:name w:val="xl9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lineRule="auto" w:line="240" w:beforeAutospacing="1" w:afterAutospacing="1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96" w:customStyle="1">
    <w:name w:val="xl9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97" w:customStyle="1">
    <w:name w:val="xl97"/>
    <w:basedOn w:val="Normal"/>
    <w:qFormat/>
    <w:rsid w:val="00c2140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98" w:customStyle="1">
    <w:name w:val="xl98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99" w:customStyle="1">
    <w:name w:val="xl99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0" w:customStyle="1">
    <w:name w:val="xl100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1" w:customStyle="1">
    <w:name w:val="xl10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02" w:customStyle="1">
    <w:name w:val="xl10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03" w:customStyle="1">
    <w:name w:val="xl103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04" w:customStyle="1">
    <w:name w:val="xl10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05" w:customStyle="1">
    <w:name w:val="xl10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6" w:customStyle="1">
    <w:name w:val="xl10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07" w:customStyle="1">
    <w:name w:val="xl107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08" w:customStyle="1">
    <w:name w:val="xl108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09" w:customStyle="1">
    <w:name w:val="xl10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0" w:customStyle="1">
    <w:name w:val="xl11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1" w:customStyle="1">
    <w:name w:val="xl111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2" w:customStyle="1">
    <w:name w:val="xl11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3" w:customStyle="1">
    <w:name w:val="xl11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4" w:customStyle="1">
    <w:name w:val="xl11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5" w:customStyle="1">
    <w:name w:val="xl11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16" w:customStyle="1">
    <w:name w:val="xl116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7" w:customStyle="1">
    <w:name w:val="xl11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18" w:customStyle="1">
    <w:name w:val="xl11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19" w:customStyle="1">
    <w:name w:val="xl11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20" w:customStyle="1">
    <w:name w:val="xl120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21" w:customStyle="1">
    <w:name w:val="xl121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2" w:customStyle="1">
    <w:name w:val="xl12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23" w:customStyle="1">
    <w:name w:val="xl12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Xl124" w:customStyle="1">
    <w:name w:val="xl12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5" w:customStyle="1">
    <w:name w:val="xl125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6" w:customStyle="1">
    <w:name w:val="xl126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27" w:customStyle="1">
    <w:name w:val="xl12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8" w:customStyle="1">
    <w:name w:val="xl128"/>
    <w:basedOn w:val="Normal"/>
    <w:qFormat/>
    <w:rsid w:val="00c21400"/>
    <w:pPr>
      <w:pBdr>
        <w:left w:val="single" w:sz="4" w:space="0" w:color="000000"/>
        <w:bottom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29" w:customStyle="1">
    <w:name w:val="xl12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30" w:customStyle="1">
    <w:name w:val="xl13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1" w:customStyle="1">
    <w:name w:val="xl131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2" w:customStyle="1">
    <w:name w:val="xl132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3" w:customStyle="1">
    <w:name w:val="xl13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34" w:customStyle="1">
    <w:name w:val="xl134"/>
    <w:basedOn w:val="Normal"/>
    <w:qFormat/>
    <w:rsid w:val="00c21400"/>
    <w:pPr>
      <w:pBdr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35" w:customStyle="1">
    <w:name w:val="xl135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36" w:customStyle="1">
    <w:name w:val="xl13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7" w:customStyle="1">
    <w:name w:val="xl137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8" w:customStyle="1">
    <w:name w:val="xl138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39" w:customStyle="1">
    <w:name w:val="xl139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B8CCE4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0" w:customStyle="1">
    <w:name w:val="xl140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Xl141" w:customStyle="1">
    <w:name w:val="xl141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Xl142" w:customStyle="1">
    <w:name w:val="xl142"/>
    <w:basedOn w:val="Normal"/>
    <w:qFormat/>
    <w:rsid w:val="00c2140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3" w:customStyle="1">
    <w:name w:val="xl143"/>
    <w:basedOn w:val="Normal"/>
    <w:qFormat/>
    <w:rsid w:val="00c21400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99CCFF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4" w:customStyle="1">
    <w:name w:val="xl144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5" w:customStyle="1">
    <w:name w:val="xl145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46" w:customStyle="1">
    <w:name w:val="xl14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47" w:customStyle="1">
    <w:name w:val="xl147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Xl148" w:customStyle="1">
    <w:name w:val="xl14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Xl149" w:customStyle="1">
    <w:name w:val="xl149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0" w:customStyle="1">
    <w:name w:val="xl150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1" w:customStyle="1">
    <w:name w:val="xl151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2" w:customStyle="1">
    <w:name w:val="xl152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53" w:customStyle="1">
    <w:name w:val="xl153"/>
    <w:basedOn w:val="Normal"/>
    <w:qFormat/>
    <w:rsid w:val="00c2140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4" w:customStyle="1">
    <w:name w:val="xl154"/>
    <w:basedOn w:val="Normal"/>
    <w:qFormat/>
    <w:rsid w:val="00c21400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5" w:customStyle="1">
    <w:name w:val="xl155"/>
    <w:basedOn w:val="Normal"/>
    <w:qFormat/>
    <w:rsid w:val="00c21400"/>
    <w:pPr>
      <w:pBdr>
        <w:top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6" w:customStyle="1">
    <w:name w:val="xl156"/>
    <w:basedOn w:val="Normal"/>
    <w:qFormat/>
    <w:rsid w:val="00c2140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6"/>
      <w:szCs w:val="16"/>
      <w:lang w:eastAsia="ru-RU"/>
    </w:rPr>
  </w:style>
  <w:style w:type="paragraph" w:styleId="Xl157" w:customStyle="1">
    <w:name w:val="xl157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58" w:customStyle="1">
    <w:name w:val="xl158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59" w:customStyle="1">
    <w:name w:val="xl159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0" w:customStyle="1">
    <w:name w:val="xl160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1" w:customStyle="1">
    <w:name w:val="xl161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CYR" w:hAnsi="Arial CYR" w:eastAsia="Times New Roman" w:cs="Arial CYR"/>
      <w:sz w:val="14"/>
      <w:szCs w:val="14"/>
      <w:lang w:eastAsia="ru-RU"/>
    </w:rPr>
  </w:style>
  <w:style w:type="paragraph" w:styleId="Xl162" w:customStyle="1">
    <w:name w:val="xl162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3" w:customStyle="1">
    <w:name w:val="xl163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4" w:customStyle="1">
    <w:name w:val="xl164"/>
    <w:basedOn w:val="Normal"/>
    <w:qFormat/>
    <w:rsid w:val="00c214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CYR" w:hAnsi="Arial CYR" w:eastAsia="Times New Roman" w:cs="Arial CYR"/>
      <w:sz w:val="18"/>
      <w:szCs w:val="18"/>
      <w:lang w:eastAsia="ru-RU"/>
    </w:rPr>
  </w:style>
  <w:style w:type="paragraph" w:styleId="Xl165" w:customStyle="1">
    <w:name w:val="xl165"/>
    <w:basedOn w:val="Normal"/>
    <w:qFormat/>
    <w:rsid w:val="00c214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Xl166" w:customStyle="1">
    <w:name w:val="xl166"/>
    <w:basedOn w:val="Normal"/>
    <w:qFormat/>
    <w:rsid w:val="00c21400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CYR" w:hAnsi="Arial CYR" w:eastAsia="Times New Roman" w:cs="Arial CYR"/>
      <w:b/>
      <w:bCs/>
      <w:sz w:val="14"/>
      <w:szCs w:val="14"/>
      <w:lang w:eastAsia="ru-RU"/>
    </w:rPr>
  </w:style>
  <w:style w:type="paragraph" w:styleId="Style26">
    <w:name w:val="Footer"/>
    <w:basedOn w:val="Normal"/>
    <w:link w:val="ad"/>
    <w:uiPriority w:val="99"/>
    <w:unhideWhenUsed/>
    <w:rsid w:val="00c2140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071e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choolnum51@yandex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LibreOffice/7.1.2.2$Windows_X86_64 LibreOffice_project/8a45595d069ef5570103caea1b71cc9d82b2aae4</Application>
  <AppVersion>15.0000</AppVersion>
  <Pages>6</Pages>
  <Words>2004</Words>
  <Characters>13183</Characters>
  <CharactersWithSpaces>14878</CharactersWithSpaces>
  <Paragraphs>461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2021-09-22T11:00:00Z</dcterms:created>
  <dc:creator>user</dc:creator>
  <dc:description/>
  <dc:language>ru-RU</dc:language>
  <cp:lastModifiedBy/>
  <cp:lastPrinted>2021-09-27T09:00:26Z</cp:lastPrinted>
  <dcterms:modified xsi:type="dcterms:W3CDTF">2021-09-27T09:01:32Z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