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31" w:rsidRPr="004D256E" w:rsidRDefault="003E6331" w:rsidP="003E63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256E">
        <w:rPr>
          <w:rFonts w:ascii="Times New Roman" w:hAnsi="Times New Roman" w:cs="Times New Roman"/>
        </w:rPr>
        <w:t xml:space="preserve">Муниципальное  казенное учреждение «Комитет по образованию </w:t>
      </w:r>
    </w:p>
    <w:p w:rsidR="003E6331" w:rsidRPr="004D256E" w:rsidRDefault="003E6331" w:rsidP="003E63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256E">
        <w:rPr>
          <w:rFonts w:ascii="Times New Roman" w:hAnsi="Times New Roman" w:cs="Times New Roman"/>
        </w:rPr>
        <w:t>Администрации города Улан-Удэ»</w:t>
      </w:r>
    </w:p>
    <w:p w:rsidR="003E6331" w:rsidRPr="004D256E" w:rsidRDefault="003E6331" w:rsidP="003E63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256E">
        <w:rPr>
          <w:rFonts w:ascii="Times New Roman" w:hAnsi="Times New Roman" w:cs="Times New Roman"/>
        </w:rPr>
        <w:t xml:space="preserve">Муниципальное бюджетное  общеобразовательное учреждение </w:t>
      </w:r>
    </w:p>
    <w:p w:rsidR="003E6331" w:rsidRPr="004D256E" w:rsidRDefault="003E6331" w:rsidP="003E633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4D256E">
        <w:rPr>
          <w:rFonts w:ascii="Times New Roman" w:hAnsi="Times New Roman" w:cs="Times New Roman"/>
        </w:rPr>
        <w:t>«Средняя общеобразовательная школа № 51» г. Улан-Удэ</w:t>
      </w:r>
    </w:p>
    <w:p w:rsidR="003E6331" w:rsidRPr="004D256E" w:rsidRDefault="003E6331" w:rsidP="003E6331">
      <w:pPr>
        <w:spacing w:after="0"/>
        <w:jc w:val="center"/>
        <w:rPr>
          <w:rFonts w:ascii="Times New Roman" w:hAnsi="Times New Roman" w:cs="Times New Roman"/>
        </w:rPr>
      </w:pPr>
      <w:r w:rsidRPr="004D256E">
        <w:rPr>
          <w:rFonts w:ascii="Times New Roman" w:hAnsi="Times New Roman" w:cs="Times New Roman"/>
        </w:rPr>
        <w:t>670034, Республика Бурятия, г. Улан-Удэ, Железнодорожный район, ул. Гагарина,12</w:t>
      </w:r>
    </w:p>
    <w:p w:rsidR="003E6331" w:rsidRPr="004D256E" w:rsidRDefault="003E6331" w:rsidP="003E6331">
      <w:pPr>
        <w:spacing w:after="0"/>
        <w:jc w:val="center"/>
        <w:rPr>
          <w:rFonts w:ascii="Times New Roman" w:hAnsi="Times New Roman" w:cs="Times New Roman"/>
        </w:rPr>
      </w:pPr>
      <w:r w:rsidRPr="004D256E">
        <w:rPr>
          <w:rFonts w:ascii="Times New Roman" w:hAnsi="Times New Roman" w:cs="Times New Roman"/>
        </w:rPr>
        <w:t>Тел. 8(3012) 44-04-41, факс 44-06-52,</w:t>
      </w:r>
    </w:p>
    <w:p w:rsidR="003E6331" w:rsidRPr="004D256E" w:rsidRDefault="003E6331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u w:val="single"/>
        </w:rPr>
      </w:pPr>
      <w:r w:rsidRPr="004D256E">
        <w:rPr>
          <w:rFonts w:ascii="Times New Roman" w:hAnsi="Times New Roman" w:cs="Times New Roman"/>
        </w:rPr>
        <w:t xml:space="preserve">Сайт школы: 51- </w:t>
      </w:r>
      <w:proofErr w:type="spellStart"/>
      <w:r w:rsidRPr="004D256E">
        <w:rPr>
          <w:rFonts w:ascii="Times New Roman" w:hAnsi="Times New Roman" w:cs="Times New Roman"/>
          <w:lang w:val="en-US"/>
        </w:rPr>
        <w:t>ul</w:t>
      </w:r>
      <w:proofErr w:type="spellEnd"/>
      <w:r w:rsidRPr="004D256E">
        <w:rPr>
          <w:rFonts w:ascii="Times New Roman" w:hAnsi="Times New Roman" w:cs="Times New Roman"/>
        </w:rPr>
        <w:t>.</w:t>
      </w:r>
      <w:proofErr w:type="spellStart"/>
      <w:r w:rsidRPr="004D256E">
        <w:rPr>
          <w:rFonts w:ascii="Times New Roman" w:hAnsi="Times New Roman" w:cs="Times New Roman"/>
          <w:lang w:val="en-US"/>
        </w:rPr>
        <w:t>buryatschool</w:t>
      </w:r>
      <w:proofErr w:type="spellEnd"/>
      <w:r w:rsidRPr="004D256E">
        <w:rPr>
          <w:rFonts w:ascii="Times New Roman" w:hAnsi="Times New Roman" w:cs="Times New Roman"/>
        </w:rPr>
        <w:t>.</w:t>
      </w:r>
      <w:proofErr w:type="spellStart"/>
      <w:r w:rsidRPr="004D256E">
        <w:rPr>
          <w:rFonts w:ascii="Times New Roman" w:hAnsi="Times New Roman" w:cs="Times New Roman"/>
          <w:lang w:val="en-US"/>
        </w:rPr>
        <w:t>ru</w:t>
      </w:r>
      <w:proofErr w:type="spellEnd"/>
      <w:r w:rsidRPr="004D256E">
        <w:rPr>
          <w:rFonts w:ascii="Times New Roman" w:hAnsi="Times New Roman" w:cs="Times New Roman"/>
        </w:rPr>
        <w:t xml:space="preserve">   </w:t>
      </w:r>
      <w:r w:rsidRPr="004D256E">
        <w:rPr>
          <w:rFonts w:ascii="Times New Roman" w:hAnsi="Times New Roman" w:cs="Times New Roman"/>
          <w:lang w:val="en-US"/>
        </w:rPr>
        <w:t>E</w:t>
      </w:r>
      <w:r w:rsidRPr="004D256E">
        <w:rPr>
          <w:rFonts w:ascii="Times New Roman" w:hAnsi="Times New Roman" w:cs="Times New Roman"/>
        </w:rPr>
        <w:t>-</w:t>
      </w:r>
      <w:r w:rsidRPr="004D256E">
        <w:rPr>
          <w:rFonts w:ascii="Times New Roman" w:hAnsi="Times New Roman" w:cs="Times New Roman"/>
          <w:lang w:val="en-US"/>
        </w:rPr>
        <w:t>mail</w:t>
      </w:r>
      <w:r w:rsidRPr="004D256E">
        <w:rPr>
          <w:rFonts w:ascii="Times New Roman" w:hAnsi="Times New Roman" w:cs="Times New Roman"/>
        </w:rPr>
        <w:t xml:space="preserve">: </w:t>
      </w:r>
      <w:hyperlink r:id="rId7" w:history="1">
        <w:r w:rsidRPr="004D256E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schoolnum</w:t>
        </w:r>
        <w:r w:rsidRPr="004D256E">
          <w:rPr>
            <w:rFonts w:ascii="Times New Roman" w:hAnsi="Times New Roman" w:cs="Times New Roman"/>
            <w:color w:val="0000FF" w:themeColor="hyperlink"/>
            <w:u w:val="single"/>
          </w:rPr>
          <w:t>51@</w:t>
        </w:r>
        <w:r w:rsidRPr="004D256E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yandex</w:t>
        </w:r>
        <w:r w:rsidRPr="004D256E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proofErr w:type="spellStart"/>
        <w:r w:rsidRPr="004D256E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  <w:proofErr w:type="spellEnd"/>
      </w:hyperlink>
    </w:p>
    <w:p w:rsidR="003E6331" w:rsidRDefault="003E6331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4D256E" w:rsidRDefault="004D256E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4D256E" w:rsidRDefault="004D256E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Pr="004D256E" w:rsidRDefault="009C300D" w:rsidP="009C3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56E">
        <w:rPr>
          <w:rFonts w:ascii="Times New Roman" w:hAnsi="Times New Roman" w:cs="Times New Roman"/>
          <w:sz w:val="24"/>
          <w:szCs w:val="24"/>
        </w:rPr>
        <w:t>Рассмотрено</w:t>
      </w:r>
      <w:r w:rsidR="004D256E">
        <w:rPr>
          <w:rFonts w:ascii="Times New Roman" w:hAnsi="Times New Roman" w:cs="Times New Roman"/>
          <w:sz w:val="24"/>
          <w:szCs w:val="24"/>
        </w:rPr>
        <w:t xml:space="preserve"> на Педагогическом  совете                           </w:t>
      </w:r>
      <w:r w:rsidRPr="004D256E">
        <w:rPr>
          <w:rFonts w:ascii="Times New Roman" w:hAnsi="Times New Roman" w:cs="Times New Roman"/>
          <w:sz w:val="24"/>
          <w:szCs w:val="24"/>
        </w:rPr>
        <w:t>«Утверждаю»______________</w:t>
      </w:r>
    </w:p>
    <w:p w:rsidR="009C300D" w:rsidRDefault="004F0A9F" w:rsidP="009C30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 от 30.08.2021</w:t>
      </w:r>
      <w:r w:rsidR="004D256E">
        <w:rPr>
          <w:rFonts w:ascii="Times New Roman" w:hAnsi="Times New Roman" w:cs="Times New Roman"/>
          <w:sz w:val="24"/>
          <w:szCs w:val="24"/>
        </w:rPr>
        <w:t xml:space="preserve"> </w:t>
      </w:r>
      <w:r w:rsidR="009C300D" w:rsidRPr="004D256E">
        <w:rPr>
          <w:rFonts w:ascii="Times New Roman" w:hAnsi="Times New Roman" w:cs="Times New Roman"/>
          <w:sz w:val="24"/>
          <w:szCs w:val="24"/>
        </w:rPr>
        <w:t>г</w:t>
      </w:r>
      <w:r w:rsidR="004D256E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="009C300D" w:rsidRPr="004D256E">
        <w:rPr>
          <w:rFonts w:ascii="Times New Roman" w:hAnsi="Times New Roman" w:cs="Times New Roman"/>
          <w:sz w:val="24"/>
          <w:szCs w:val="24"/>
        </w:rPr>
        <w:t xml:space="preserve">Директор МБОУ «СОШ № 51» </w:t>
      </w:r>
      <w:r>
        <w:rPr>
          <w:rFonts w:ascii="Times New Roman" w:hAnsi="Times New Roman" w:cs="Times New Roman"/>
          <w:sz w:val="24"/>
          <w:szCs w:val="24"/>
        </w:rPr>
        <w:t xml:space="preserve">С.Б.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56E" w:rsidRPr="004D256E" w:rsidRDefault="004D256E" w:rsidP="009C30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56E" w:rsidRDefault="004D256E" w:rsidP="004D256E">
      <w:pPr>
        <w:tabs>
          <w:tab w:val="left" w:pos="579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C300D" w:rsidRPr="009C300D" w:rsidRDefault="009C300D" w:rsidP="009C300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9C300D" w:rsidRPr="003E6331" w:rsidRDefault="009C300D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3E6331" w:rsidRPr="003E6331" w:rsidRDefault="003E6331" w:rsidP="003E6331">
      <w:pPr>
        <w:spacing w:after="0"/>
        <w:jc w:val="center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p w:rsidR="003E6331" w:rsidRPr="009C300D" w:rsidRDefault="004D29F3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0D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4D29F3" w:rsidRPr="009C300D" w:rsidRDefault="004D29F3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0D">
        <w:rPr>
          <w:rFonts w:ascii="Times New Roman" w:hAnsi="Times New Roman" w:cs="Times New Roman"/>
          <w:b/>
          <w:sz w:val="28"/>
          <w:szCs w:val="28"/>
        </w:rPr>
        <w:t xml:space="preserve"> из образовательной программы начального общего образования для учащихся </w:t>
      </w:r>
      <w:r w:rsidR="001D2165" w:rsidRPr="009C300D">
        <w:rPr>
          <w:rFonts w:ascii="Times New Roman" w:hAnsi="Times New Roman" w:cs="Times New Roman"/>
          <w:b/>
          <w:sz w:val="28"/>
          <w:szCs w:val="28"/>
        </w:rPr>
        <w:t>1-4</w:t>
      </w:r>
      <w:r w:rsidRPr="009C300D">
        <w:rPr>
          <w:rFonts w:ascii="Times New Roman" w:hAnsi="Times New Roman" w:cs="Times New Roman"/>
          <w:b/>
          <w:sz w:val="28"/>
          <w:szCs w:val="28"/>
        </w:rPr>
        <w:t>-х классов по ФГОС</w:t>
      </w:r>
      <w:r w:rsidR="001D2165" w:rsidRPr="009C300D">
        <w:rPr>
          <w:rFonts w:ascii="Times New Roman" w:hAnsi="Times New Roman" w:cs="Times New Roman"/>
          <w:b/>
          <w:sz w:val="28"/>
          <w:szCs w:val="28"/>
        </w:rPr>
        <w:t xml:space="preserve"> второго поколения</w:t>
      </w:r>
    </w:p>
    <w:p w:rsidR="009C300D" w:rsidRDefault="004F0A9F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4D29F3" w:rsidRPr="009C300D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3E6331" w:rsidRPr="009C3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9F3" w:rsidRPr="009C300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0D" w:rsidRDefault="009C300D" w:rsidP="003E63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9F3" w:rsidRPr="004D256E" w:rsidRDefault="004F0A9F" w:rsidP="003E633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4D256E" w:rsidRPr="004D256E">
        <w:rPr>
          <w:rFonts w:ascii="Times New Roman" w:hAnsi="Times New Roman" w:cs="Times New Roman"/>
          <w:sz w:val="24"/>
          <w:szCs w:val="24"/>
        </w:rPr>
        <w:t xml:space="preserve"> </w:t>
      </w:r>
      <w:r w:rsidR="009C300D" w:rsidRPr="004D256E">
        <w:rPr>
          <w:rFonts w:ascii="Times New Roman" w:hAnsi="Times New Roman" w:cs="Times New Roman"/>
          <w:sz w:val="24"/>
          <w:szCs w:val="24"/>
        </w:rPr>
        <w:t>г.</w:t>
      </w:r>
      <w:r w:rsidR="004D29F3" w:rsidRPr="004D25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56E" w:rsidRDefault="004D256E" w:rsidP="009C300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56E" w:rsidRDefault="004D256E" w:rsidP="009C300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0D" w:rsidRPr="009C300D" w:rsidRDefault="009C300D" w:rsidP="009C300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00D">
        <w:rPr>
          <w:rFonts w:ascii="Times New Roman" w:hAnsi="Times New Roman" w:cs="Times New Roman"/>
          <w:b/>
          <w:sz w:val="24"/>
          <w:szCs w:val="24"/>
        </w:rPr>
        <w:lastRenderedPageBreak/>
        <w:t>Выписка</w:t>
      </w:r>
    </w:p>
    <w:p w:rsidR="009C300D" w:rsidRPr="009C300D" w:rsidRDefault="009C300D" w:rsidP="009C300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00D">
        <w:rPr>
          <w:rFonts w:ascii="Times New Roman" w:hAnsi="Times New Roman" w:cs="Times New Roman"/>
          <w:b/>
          <w:sz w:val="24"/>
          <w:szCs w:val="24"/>
        </w:rPr>
        <w:t xml:space="preserve"> из образовательной программы начального общего образования для учащихся 1-4-х классов по ФГОС второго поколения</w:t>
      </w:r>
    </w:p>
    <w:p w:rsidR="009C300D" w:rsidRPr="009C300D" w:rsidRDefault="009C300D" w:rsidP="009C300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00D">
        <w:rPr>
          <w:rFonts w:ascii="Times New Roman" w:hAnsi="Times New Roman" w:cs="Times New Roman"/>
          <w:b/>
          <w:sz w:val="24"/>
          <w:szCs w:val="24"/>
        </w:rPr>
        <w:t>на 20</w:t>
      </w:r>
      <w:r w:rsidR="004D256E">
        <w:rPr>
          <w:rFonts w:ascii="Times New Roman" w:hAnsi="Times New Roman" w:cs="Times New Roman"/>
          <w:b/>
          <w:sz w:val="24"/>
          <w:szCs w:val="24"/>
        </w:rPr>
        <w:t>2</w:t>
      </w:r>
      <w:r w:rsidR="00DA70AE">
        <w:rPr>
          <w:rFonts w:ascii="Times New Roman" w:hAnsi="Times New Roman" w:cs="Times New Roman"/>
          <w:b/>
          <w:sz w:val="24"/>
          <w:szCs w:val="24"/>
        </w:rPr>
        <w:t>1-2022</w:t>
      </w:r>
      <w:r w:rsidRPr="009C300D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9C300D" w:rsidRDefault="009C300D" w:rsidP="00B955F8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</w:p>
    <w:p w:rsidR="004D29F3" w:rsidRDefault="004D29F3" w:rsidP="00B955F8">
      <w:pPr>
        <w:spacing w:after="0"/>
        <w:ind w:firstLine="709"/>
        <w:jc w:val="both"/>
        <w:rPr>
          <w:rStyle w:val="Zag11"/>
          <w:rFonts w:eastAsia="@Arial Unicode MS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Целями реализации основной образовательной программы </w:t>
      </w:r>
      <w:r w:rsidR="001D2165">
        <w:rPr>
          <w:rStyle w:val="Zag11"/>
          <w:rFonts w:ascii="Times New Roman" w:eastAsia="@Arial Unicode MS" w:hAnsi="Times New Roman"/>
          <w:sz w:val="24"/>
          <w:szCs w:val="24"/>
        </w:rPr>
        <w:t>начального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общего образования являются: 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достижение </w:t>
      </w:r>
      <w:r w:rsidR="001D2165">
        <w:rPr>
          <w:rStyle w:val="Zag11"/>
          <w:rFonts w:ascii="Times New Roman" w:eastAsia="@Arial Unicode MS" w:hAnsi="Times New Roman"/>
          <w:sz w:val="24"/>
          <w:szCs w:val="24"/>
        </w:rPr>
        <w:t>учащимися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</w:t>
      </w:r>
      <w:r w:rsidR="00A8652A">
        <w:rPr>
          <w:rStyle w:val="Zag11"/>
          <w:rFonts w:ascii="Times New Roman" w:eastAsia="@Arial Unicode MS" w:hAnsi="Times New Roman"/>
          <w:sz w:val="24"/>
          <w:szCs w:val="24"/>
        </w:rPr>
        <w:t xml:space="preserve">младшего 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школьного возраста, индивидуальными особенностями его развития и состояния здоровья; 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становление и развитие личности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в ее самобытности, уникальности, неповторимости.</w:t>
      </w:r>
    </w:p>
    <w:p w:rsidR="004D29F3" w:rsidRDefault="004D29F3" w:rsidP="00B955F8">
      <w:pPr>
        <w:spacing w:after="0"/>
        <w:ind w:firstLine="709"/>
        <w:jc w:val="both"/>
        <w:rPr>
          <w:rStyle w:val="Zag11"/>
          <w:rFonts w:eastAsia="@Arial Unicode MS"/>
          <w:bCs/>
          <w:noProof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Задачи: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соответствия  образовательной программы </w:t>
      </w:r>
      <w:r w:rsidR="001D2165">
        <w:rPr>
          <w:rStyle w:val="Zag11"/>
          <w:rFonts w:ascii="Times New Roman" w:eastAsia="@Arial Unicode MS" w:hAnsi="Times New Roman"/>
          <w:sz w:val="24"/>
          <w:szCs w:val="24"/>
        </w:rPr>
        <w:t xml:space="preserve"> начального общего образования 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требованиям Федерального государственного образовательного стандарта </w:t>
      </w:r>
      <w:r w:rsidR="001D2165">
        <w:rPr>
          <w:rStyle w:val="Zag11"/>
          <w:rFonts w:ascii="Times New Roman" w:eastAsia="@Arial Unicode MS" w:hAnsi="Times New Roman"/>
          <w:sz w:val="24"/>
          <w:szCs w:val="24"/>
        </w:rPr>
        <w:t>начального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общего образования (ФГОС </w:t>
      </w:r>
      <w:r w:rsidR="001D2165">
        <w:rPr>
          <w:rStyle w:val="Zag11"/>
          <w:rFonts w:ascii="Times New Roman" w:eastAsia="@Arial Unicode MS" w:hAnsi="Times New Roman"/>
          <w:sz w:val="24"/>
          <w:szCs w:val="24"/>
        </w:rPr>
        <w:t>Н</w:t>
      </w:r>
      <w:r>
        <w:rPr>
          <w:rStyle w:val="Zag11"/>
          <w:rFonts w:ascii="Times New Roman" w:eastAsia="@Arial Unicode MS" w:hAnsi="Times New Roman"/>
          <w:sz w:val="24"/>
          <w:szCs w:val="24"/>
        </w:rPr>
        <w:t>ОО);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обеспечение преемственности начального общего, основного общего, среднего общего образования;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доступности получения качественного </w:t>
      </w:r>
      <w:r w:rsidR="001D2165">
        <w:rPr>
          <w:rStyle w:val="Zag11"/>
          <w:rFonts w:ascii="Times New Roman" w:eastAsia="@Arial Unicode MS" w:hAnsi="Times New Roman"/>
          <w:sz w:val="24"/>
          <w:szCs w:val="24"/>
        </w:rPr>
        <w:t>начального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общего образования, достижение планируемых результатов освоения основной образовательной программы </w:t>
      </w:r>
      <w:r w:rsidR="001D2165">
        <w:rPr>
          <w:rStyle w:val="Zag11"/>
          <w:rFonts w:ascii="Times New Roman" w:eastAsia="@Arial Unicode MS" w:hAnsi="Times New Roman"/>
          <w:sz w:val="24"/>
          <w:szCs w:val="24"/>
        </w:rPr>
        <w:t>начального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общего образования всеми обучающимися, в том числе детьми-инвалидами и детьми с ОВЗ;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Style w:val="Zag11"/>
          <w:rFonts w:ascii="Times New Roman" w:eastAsia="@Arial Unicode MS" w:hAnsi="Times New Roman"/>
          <w:sz w:val="24"/>
          <w:szCs w:val="24"/>
        </w:rPr>
        <w:t>внутришкольной</w:t>
      </w:r>
      <w:proofErr w:type="spell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социальной среды, школьного уклада;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включение </w:t>
      </w:r>
      <w:proofErr w:type="gramStart"/>
      <w:r>
        <w:rPr>
          <w:rStyle w:val="Zag11"/>
          <w:rFonts w:ascii="Times New Roman" w:eastAsia="@Arial Unicode MS" w:hAnsi="Times New Roman"/>
          <w:sz w:val="24"/>
          <w:szCs w:val="24"/>
        </w:rPr>
        <w:t>обучающихся</w:t>
      </w:r>
      <w:proofErr w:type="gram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</w:t>
      </w:r>
      <w:r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реального управления и действия;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сохранение</w:t>
      </w:r>
      <w:r>
        <w:rPr>
          <w:rFonts w:ascii="Times New Roman" w:hAnsi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>
        <w:rPr>
          <w:rStyle w:val="Zag11"/>
          <w:rFonts w:ascii="Times New Roman" w:eastAsia="@Arial Unicode MS" w:hAnsi="Times New Roman"/>
          <w:sz w:val="24"/>
          <w:szCs w:val="24"/>
        </w:rPr>
        <w:t>, обеспечение их безопасности.</w:t>
      </w:r>
    </w:p>
    <w:p w:rsidR="004D29F3" w:rsidRDefault="004D29F3" w:rsidP="00B955F8">
      <w:pPr>
        <w:pStyle w:val="2"/>
        <w:spacing w:line="276" w:lineRule="auto"/>
        <w:rPr>
          <w:rStyle w:val="Zag11"/>
          <w:b w:val="0"/>
          <w:sz w:val="24"/>
          <w:szCs w:val="24"/>
        </w:rPr>
      </w:pPr>
      <w:bookmarkStart w:id="0" w:name="_Toc414553128"/>
      <w:r>
        <w:rPr>
          <w:rStyle w:val="Zag11"/>
          <w:b w:val="0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  <w:bookmarkEnd w:id="0"/>
    </w:p>
    <w:p w:rsidR="004D29F3" w:rsidRDefault="004D29F3" w:rsidP="00B955F8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Методологической основой ФГОС является системно-</w:t>
      </w:r>
      <w:proofErr w:type="spellStart"/>
      <w:r>
        <w:rPr>
          <w:rStyle w:val="Zag11"/>
          <w:rFonts w:ascii="Times New Roman" w:eastAsia="@Arial Unicode MS" w:hAnsi="Times New Roman"/>
          <w:sz w:val="24"/>
          <w:szCs w:val="24"/>
        </w:rPr>
        <w:t>деятельностный</w:t>
      </w:r>
      <w:proofErr w:type="spell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подход, который предполагает: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>
        <w:rPr>
          <w:rStyle w:val="Zag11"/>
          <w:rFonts w:ascii="Times New Roman" w:eastAsia="@Arial Unicode MS" w:hAnsi="Times New Roman"/>
          <w:sz w:val="24"/>
          <w:szCs w:val="24"/>
        </w:rPr>
        <w:t>поликонфессионального</w:t>
      </w:r>
      <w:proofErr w:type="spellEnd"/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состава;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4D29F3" w:rsidRDefault="004D29F3" w:rsidP="00B955F8">
      <w:pPr>
        <w:widowControl w:val="0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4D29F3" w:rsidRDefault="00CE558D" w:rsidP="00B955F8">
      <w:pPr>
        <w:spacing w:after="0"/>
        <w:ind w:firstLine="709"/>
        <w:jc w:val="both"/>
        <w:rPr>
          <w:rStyle w:val="Zag11"/>
          <w:rFonts w:ascii="Times New Roman" w:eastAsia="@Arial Unicode MS" w:hAnsi="Times New Roman"/>
          <w:sz w:val="24"/>
          <w:szCs w:val="24"/>
          <w:lang w:eastAsia="ru-RU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О</w:t>
      </w:r>
      <w:r w:rsidR="004D29F3">
        <w:rPr>
          <w:rStyle w:val="Zag11"/>
          <w:rFonts w:ascii="Times New Roman" w:eastAsia="@Arial Unicode MS" w:hAnsi="Times New Roman"/>
          <w:sz w:val="24"/>
          <w:szCs w:val="24"/>
        </w:rPr>
        <w:t>бразовательная программа</w:t>
      </w:r>
      <w:r>
        <w:rPr>
          <w:rStyle w:val="Zag11"/>
          <w:rFonts w:ascii="Times New Roman" w:eastAsia="@Arial Unicode MS" w:hAnsi="Times New Roman"/>
          <w:sz w:val="24"/>
          <w:szCs w:val="24"/>
        </w:rPr>
        <w:t xml:space="preserve"> начального общего образования</w:t>
      </w:r>
      <w:r w:rsidR="004D29F3">
        <w:rPr>
          <w:rStyle w:val="Zag11"/>
          <w:rFonts w:ascii="Times New Roman" w:eastAsia="@Arial Unicode MS" w:hAnsi="Times New Roman"/>
          <w:sz w:val="24"/>
          <w:szCs w:val="24"/>
        </w:rPr>
        <w:t xml:space="preserve"> формируется с учетом психолого-педагогических особенностей развития детей </w:t>
      </w:r>
      <w:r>
        <w:rPr>
          <w:rStyle w:val="Zag11"/>
          <w:rFonts w:ascii="Times New Roman" w:eastAsia="@Arial Unicode MS" w:hAnsi="Times New Roman"/>
          <w:sz w:val="24"/>
          <w:szCs w:val="24"/>
        </w:rPr>
        <w:t>7</w:t>
      </w:r>
      <w:r w:rsidR="004D29F3">
        <w:rPr>
          <w:rStyle w:val="Zag11"/>
          <w:rFonts w:ascii="Times New Roman" w:eastAsia="@Arial Unicode MS" w:hAnsi="Times New Roman"/>
          <w:sz w:val="24"/>
          <w:szCs w:val="24"/>
        </w:rPr>
        <w:t>–</w:t>
      </w:r>
      <w:r>
        <w:rPr>
          <w:rStyle w:val="Zag11"/>
          <w:rFonts w:ascii="Times New Roman" w:eastAsia="@Arial Unicode MS" w:hAnsi="Times New Roman"/>
          <w:sz w:val="24"/>
          <w:szCs w:val="24"/>
        </w:rPr>
        <w:t>10</w:t>
      </w:r>
      <w:r w:rsidR="004D29F3">
        <w:rPr>
          <w:rStyle w:val="Zag11"/>
          <w:rFonts w:ascii="Times New Roman" w:eastAsia="@Arial Unicode MS" w:hAnsi="Times New Roman"/>
          <w:sz w:val="24"/>
          <w:szCs w:val="24"/>
        </w:rPr>
        <w:t xml:space="preserve"> лет.</w:t>
      </w:r>
    </w:p>
    <w:p w:rsidR="004D29F3" w:rsidRDefault="004D29F3" w:rsidP="00B955F8">
      <w:pPr>
        <w:pStyle w:val="a4"/>
        <w:tabs>
          <w:tab w:val="left" w:pos="708"/>
        </w:tabs>
        <w:overflowPunct w:val="0"/>
        <w:spacing w:line="276" w:lineRule="auto"/>
        <w:ind w:firstLine="709"/>
        <w:jc w:val="both"/>
        <w:textAlignment w:val="baseline"/>
      </w:pPr>
      <w:r>
        <w:rPr>
          <w:bCs/>
          <w:sz w:val="24"/>
          <w:szCs w:val="24"/>
        </w:rPr>
        <w:t>В стру</w:t>
      </w:r>
      <w:r>
        <w:rPr>
          <w:sz w:val="24"/>
          <w:szCs w:val="24"/>
        </w:rPr>
        <w:t xml:space="preserve">ктуре планируемых результатов выделяется следующие группы: </w:t>
      </w:r>
    </w:p>
    <w:p w:rsidR="004D29F3" w:rsidRDefault="004D29F3" w:rsidP="001B20DD">
      <w:pPr>
        <w:pStyle w:val="a4"/>
        <w:tabs>
          <w:tab w:val="left" w:pos="708"/>
        </w:tabs>
        <w:overflowPunct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 Личностные результаты освоения образовательной программы представлены в соответствии с группой личностных результатов и раскрывают и детализируют основные направленности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>
        <w:rPr>
          <w:sz w:val="24"/>
          <w:szCs w:val="24"/>
        </w:rPr>
        <w:t>неперсонифицированной</w:t>
      </w:r>
      <w:proofErr w:type="spellEnd"/>
      <w:r>
        <w:rPr>
          <w:sz w:val="24"/>
          <w:szCs w:val="24"/>
        </w:rPr>
        <w:t xml:space="preserve"> информации.</w:t>
      </w:r>
    </w:p>
    <w:p w:rsidR="004D29F3" w:rsidRDefault="004D29F3" w:rsidP="001B2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действий,  раскрывают и детализируют основные направленности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результатов.</w:t>
      </w:r>
    </w:p>
    <w:p w:rsidR="004D29F3" w:rsidRDefault="004D29F3" w:rsidP="001B2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3. 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4D29F3" w:rsidRDefault="004D29F3" w:rsidP="00B955F8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5F8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</w:t>
      </w:r>
      <w:r w:rsidR="00B955F8" w:rsidRPr="00B955F8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CE558D" w:rsidRPr="00B955F8">
        <w:rPr>
          <w:rFonts w:ascii="Times New Roman" w:hAnsi="Times New Roman"/>
          <w:b/>
          <w:i/>
          <w:sz w:val="24"/>
          <w:szCs w:val="24"/>
        </w:rPr>
        <w:t>Учебные предметы</w:t>
      </w:r>
      <w:r w:rsidRPr="00B955F8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 xml:space="preserve">«Русский язык», </w:t>
      </w:r>
      <w:r w:rsidR="00B955F8">
        <w:rPr>
          <w:rFonts w:ascii="Times New Roman" w:hAnsi="Times New Roman"/>
          <w:sz w:val="24"/>
          <w:szCs w:val="24"/>
        </w:rPr>
        <w:t>«Родной язык», «Литературное чтение</w:t>
      </w:r>
      <w:r>
        <w:rPr>
          <w:rFonts w:ascii="Times New Roman" w:hAnsi="Times New Roman"/>
          <w:sz w:val="24"/>
          <w:szCs w:val="24"/>
        </w:rPr>
        <w:t xml:space="preserve">», </w:t>
      </w:r>
      <w:r w:rsidR="00B955F8">
        <w:rPr>
          <w:rFonts w:ascii="Times New Roman" w:hAnsi="Times New Roman"/>
          <w:sz w:val="24"/>
          <w:szCs w:val="24"/>
        </w:rPr>
        <w:t xml:space="preserve">«Литературное чтение на родном языке», </w:t>
      </w:r>
      <w:r>
        <w:rPr>
          <w:rFonts w:ascii="Times New Roman" w:hAnsi="Times New Roman"/>
          <w:sz w:val="24"/>
          <w:szCs w:val="24"/>
        </w:rPr>
        <w:t>«</w:t>
      </w:r>
      <w:r w:rsidR="00CE558D">
        <w:rPr>
          <w:rFonts w:ascii="Times New Roman" w:hAnsi="Times New Roman"/>
          <w:sz w:val="24"/>
          <w:szCs w:val="24"/>
        </w:rPr>
        <w:t>Английский язык</w:t>
      </w:r>
      <w:r>
        <w:rPr>
          <w:rFonts w:ascii="Times New Roman" w:hAnsi="Times New Roman"/>
          <w:sz w:val="24"/>
          <w:szCs w:val="24"/>
        </w:rPr>
        <w:t>», «</w:t>
      </w:r>
      <w:r w:rsidR="00CE558D">
        <w:rPr>
          <w:rFonts w:ascii="Times New Roman" w:hAnsi="Times New Roman"/>
          <w:sz w:val="24"/>
          <w:szCs w:val="24"/>
        </w:rPr>
        <w:t xml:space="preserve">Окружающий мир», «Математика», </w:t>
      </w:r>
      <w:r>
        <w:rPr>
          <w:rFonts w:ascii="Times New Roman" w:hAnsi="Times New Roman"/>
          <w:sz w:val="24"/>
          <w:szCs w:val="24"/>
        </w:rPr>
        <w:t>«Изобразительное искусство», «Музыка», «Технология», «Физическая культура»</w:t>
      </w:r>
      <w:r w:rsidR="00CE558D">
        <w:rPr>
          <w:rFonts w:ascii="Times New Roman" w:hAnsi="Times New Roman"/>
          <w:sz w:val="24"/>
          <w:szCs w:val="24"/>
        </w:rPr>
        <w:t>, «Основы религиозных культур и светской этики»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4D29F3" w:rsidRDefault="004D29F3" w:rsidP="001B2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Учебный план муниципального общеобразовательного учреждения «Средняя общеобразовательная школа № 51» г. Улан-Удэ на 20</w:t>
      </w:r>
      <w:r w:rsidR="00DA70A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A70A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 составлен с учетом перехода на новые ФГОС учащихся </w:t>
      </w:r>
      <w:r w:rsidR="00CE558D">
        <w:rPr>
          <w:rFonts w:ascii="Times New Roman" w:hAnsi="Times New Roman" w:cs="Times New Roman"/>
          <w:sz w:val="24"/>
          <w:szCs w:val="24"/>
        </w:rPr>
        <w:t>1-4</w:t>
      </w:r>
      <w:r>
        <w:rPr>
          <w:rFonts w:ascii="Times New Roman" w:hAnsi="Times New Roman" w:cs="Times New Roman"/>
          <w:sz w:val="24"/>
          <w:szCs w:val="24"/>
        </w:rPr>
        <w:t xml:space="preserve"> классов в рамках «Примерной основной образовательной программы </w:t>
      </w:r>
      <w:r w:rsidR="00CE558D"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образования», одобренной решением федерального учебно-методического объединения по общему образованию (протокол  от 8 ап</w:t>
      </w:r>
      <w:r w:rsidR="003E6331">
        <w:rPr>
          <w:rFonts w:ascii="Times New Roman" w:hAnsi="Times New Roman" w:cs="Times New Roman"/>
          <w:sz w:val="24"/>
          <w:szCs w:val="24"/>
        </w:rPr>
        <w:t>реля 2015 г. № 1/15, вариант 1),</w:t>
      </w:r>
      <w:r w:rsidR="00B955F8">
        <w:rPr>
          <w:rFonts w:ascii="Times New Roman" w:hAnsi="Times New Roman" w:cs="Times New Roman"/>
          <w:sz w:val="24"/>
          <w:szCs w:val="24"/>
        </w:rPr>
        <w:t xml:space="preserve"> </w:t>
      </w:r>
      <w:r w:rsidR="003E6331">
        <w:rPr>
          <w:rFonts w:ascii="Times New Roman" w:hAnsi="Times New Roman" w:cs="Times New Roman"/>
          <w:sz w:val="24"/>
          <w:szCs w:val="24"/>
        </w:rPr>
        <w:t xml:space="preserve"> а также  </w:t>
      </w:r>
      <w:r w:rsidR="00417833">
        <w:rPr>
          <w:rFonts w:ascii="Times New Roman" w:hAnsi="Times New Roman" w:cs="Times New Roman"/>
          <w:sz w:val="24"/>
          <w:szCs w:val="24"/>
        </w:rPr>
        <w:t>на основании Письма Министерства образования и</w:t>
      </w:r>
      <w:proofErr w:type="gramEnd"/>
      <w:r w:rsidR="00417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7833">
        <w:rPr>
          <w:rFonts w:ascii="Times New Roman" w:hAnsi="Times New Roman" w:cs="Times New Roman"/>
          <w:sz w:val="24"/>
          <w:szCs w:val="24"/>
        </w:rPr>
        <w:t xml:space="preserve">науки РБ № 02-11/3218 от 07.08.2019 года и Методических рекомендаций по организации образовательной деятельности при реализации основных общеобразовательных программ общего образования в общеобразовательных организациях Республики Бурятия в </w:t>
      </w:r>
      <w:r w:rsidR="00DA70AE">
        <w:rPr>
          <w:rFonts w:ascii="Times New Roman" w:hAnsi="Times New Roman" w:cs="Times New Roman"/>
          <w:sz w:val="24"/>
          <w:szCs w:val="24"/>
        </w:rPr>
        <w:t>2019</w:t>
      </w:r>
      <w:r w:rsidR="00417833">
        <w:rPr>
          <w:rFonts w:ascii="Times New Roman" w:hAnsi="Times New Roman" w:cs="Times New Roman"/>
          <w:sz w:val="24"/>
          <w:szCs w:val="24"/>
        </w:rPr>
        <w:t xml:space="preserve"> году, в которых рекомендовано внести изменения в ООП НОО, связанных </w:t>
      </w:r>
      <w:r w:rsidR="00B955F8">
        <w:rPr>
          <w:rFonts w:ascii="Times New Roman" w:hAnsi="Times New Roman" w:cs="Times New Roman"/>
          <w:sz w:val="24"/>
          <w:szCs w:val="24"/>
        </w:rPr>
        <w:t xml:space="preserve">с преподаванием учебных предметов в предметной области «Родной язык и литературное чтение на родном языке». </w:t>
      </w:r>
      <w:proofErr w:type="gramEnd"/>
    </w:p>
    <w:p w:rsidR="00936E1A" w:rsidRPr="00936E1A" w:rsidRDefault="00B955F8" w:rsidP="001B2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E1A" w:rsidRPr="00936E1A">
        <w:rPr>
          <w:rFonts w:ascii="Times New Roman" w:hAnsi="Times New Roman" w:cs="Times New Roman"/>
          <w:sz w:val="24"/>
          <w:szCs w:val="24"/>
        </w:rPr>
        <w:t>Кроме того, пункт 10.6 СанПиН 2.4.2.2821-10 устанавливает требование к общему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936E1A" w:rsidRPr="00936E1A">
        <w:rPr>
          <w:rFonts w:ascii="Times New Roman" w:hAnsi="Times New Roman" w:cs="Times New Roman"/>
          <w:sz w:val="24"/>
          <w:szCs w:val="24"/>
        </w:rPr>
        <w:t xml:space="preserve">объему нагрузки в течение дня для обучающихся 1-х классов, который не должен превышать 4 уроков и один раз в неделю 5 уроков за счет урока физической культуры, а пункт 10.10 СанПиН 2.4.2.2821-10 устанавливает дополнительное требование: </w:t>
      </w:r>
      <w:r w:rsidR="00936E1A" w:rsidRPr="001B20DD">
        <w:rPr>
          <w:rFonts w:ascii="Times New Roman" w:hAnsi="Times New Roman" w:cs="Times New Roman"/>
          <w:b/>
          <w:sz w:val="24"/>
          <w:szCs w:val="24"/>
        </w:rPr>
        <w:t>«ступенчатый»</w:t>
      </w:r>
      <w:r w:rsidR="00936E1A" w:rsidRPr="00936E1A">
        <w:rPr>
          <w:rFonts w:ascii="Times New Roman" w:hAnsi="Times New Roman" w:cs="Times New Roman"/>
          <w:sz w:val="24"/>
          <w:szCs w:val="24"/>
        </w:rPr>
        <w:t xml:space="preserve"> режим обучения в первом полугодии (в сентябре, октябре - по 3 урока в</w:t>
      </w:r>
      <w:proofErr w:type="gramEnd"/>
      <w:r w:rsidR="00936E1A" w:rsidRPr="00936E1A">
        <w:rPr>
          <w:rFonts w:ascii="Times New Roman" w:hAnsi="Times New Roman" w:cs="Times New Roman"/>
          <w:sz w:val="24"/>
          <w:szCs w:val="24"/>
        </w:rPr>
        <w:t xml:space="preserve"> день по 35 минут каждый, в ноябре-декабре </w:t>
      </w:r>
      <w:bookmarkStart w:id="1" w:name="_GoBack"/>
      <w:bookmarkEnd w:id="1"/>
      <w:r w:rsidR="00936E1A" w:rsidRPr="00936E1A">
        <w:rPr>
          <w:rFonts w:ascii="Times New Roman" w:hAnsi="Times New Roman" w:cs="Times New Roman"/>
          <w:sz w:val="24"/>
          <w:szCs w:val="24"/>
        </w:rPr>
        <w:t>- по 4 урока по 35 минут каждый, в январе-мае 4 урока по 40 минут приобучениив1-м классе.</w:t>
      </w:r>
    </w:p>
    <w:p w:rsidR="00936E1A" w:rsidRPr="001B20DD" w:rsidRDefault="00936E1A" w:rsidP="001B20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0DD">
        <w:rPr>
          <w:rFonts w:ascii="Times New Roman" w:hAnsi="Times New Roman" w:cs="Times New Roman"/>
          <w:b/>
          <w:sz w:val="24"/>
          <w:szCs w:val="24"/>
        </w:rPr>
        <w:t>Особенности учебного плана основной общеобразовательной программы</w:t>
      </w:r>
    </w:p>
    <w:p w:rsidR="00936E1A" w:rsidRPr="001B20DD" w:rsidRDefault="00936E1A" w:rsidP="001B20D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0DD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</w:p>
    <w:p w:rsidR="001B20DD" w:rsidRPr="001B20DD" w:rsidRDefault="00F4172D" w:rsidP="001B2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6E1A" w:rsidRPr="001B20DD">
        <w:rPr>
          <w:rFonts w:ascii="Times New Roman" w:hAnsi="Times New Roman" w:cs="Times New Roman"/>
          <w:sz w:val="24"/>
          <w:szCs w:val="24"/>
        </w:rPr>
        <w:t>Учебный план уровня начального общего образования состоит из двух частей -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936E1A" w:rsidRPr="001B20DD">
        <w:rPr>
          <w:rFonts w:ascii="Times New Roman" w:hAnsi="Times New Roman" w:cs="Times New Roman"/>
          <w:sz w:val="24"/>
          <w:szCs w:val="24"/>
        </w:rPr>
        <w:t>обязательной части и части, формируемой участниками образовательных отношений.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936E1A" w:rsidRPr="001B20DD">
        <w:rPr>
          <w:rFonts w:ascii="Times New Roman" w:hAnsi="Times New Roman" w:cs="Times New Roman"/>
          <w:sz w:val="24"/>
          <w:szCs w:val="24"/>
        </w:rPr>
        <w:t>При разработке ООП НОО выдержать соотношение 80% к 20% между обязательной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936E1A" w:rsidRPr="001B20DD">
        <w:rPr>
          <w:rFonts w:ascii="Times New Roman" w:hAnsi="Times New Roman" w:cs="Times New Roman"/>
          <w:sz w:val="24"/>
          <w:szCs w:val="24"/>
        </w:rPr>
        <w:t>частью и частью, формируемой участниками образовательных отношений.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936E1A" w:rsidRPr="001B20DD">
        <w:rPr>
          <w:rFonts w:ascii="Times New Roman" w:hAnsi="Times New Roman" w:cs="Times New Roman"/>
          <w:sz w:val="24"/>
          <w:szCs w:val="24"/>
        </w:rPr>
        <w:t>Обязательная часть учебного плана направлена на реализацию содержания рабочих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936E1A" w:rsidRPr="001B20DD">
        <w:rPr>
          <w:rFonts w:ascii="Times New Roman" w:hAnsi="Times New Roman" w:cs="Times New Roman"/>
          <w:sz w:val="24"/>
          <w:szCs w:val="24"/>
        </w:rPr>
        <w:t xml:space="preserve">программ учебных предметов, определяет состав </w:t>
      </w:r>
      <w:r w:rsidR="001B20DD" w:rsidRPr="001B20DD">
        <w:rPr>
          <w:rFonts w:ascii="Times New Roman" w:hAnsi="Times New Roman" w:cs="Times New Roman"/>
          <w:sz w:val="24"/>
          <w:szCs w:val="24"/>
        </w:rPr>
        <w:t>учебны</w:t>
      </w:r>
      <w:r w:rsidR="00936E1A" w:rsidRPr="001B20DD">
        <w:rPr>
          <w:rFonts w:ascii="Times New Roman" w:hAnsi="Times New Roman" w:cs="Times New Roman"/>
          <w:sz w:val="24"/>
          <w:szCs w:val="24"/>
        </w:rPr>
        <w:t>х предметов обязательных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 предметных областей.</w:t>
      </w:r>
    </w:p>
    <w:p w:rsidR="001B20DD" w:rsidRPr="001B20DD" w:rsidRDefault="001B20DD" w:rsidP="001B2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DD">
        <w:rPr>
          <w:rFonts w:ascii="Times New Roman" w:hAnsi="Times New Roman" w:cs="Times New Roman"/>
          <w:sz w:val="24"/>
          <w:szCs w:val="24"/>
        </w:rPr>
        <w:t xml:space="preserve">В первом полугодии I класса предмет </w:t>
      </w:r>
      <w:r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Pr="001B20DD">
        <w:rPr>
          <w:rFonts w:ascii="Times New Roman" w:hAnsi="Times New Roman" w:cs="Times New Roman"/>
          <w:sz w:val="24"/>
          <w:szCs w:val="24"/>
        </w:rPr>
        <w:t xml:space="preserve"> представлен курсом «Обучение</w:t>
      </w:r>
      <w:r w:rsidR="00F4172D"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 xml:space="preserve">грамоте. Письмо», предмет </w:t>
      </w:r>
      <w:r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  <w:r w:rsidRPr="001B20DD">
        <w:rPr>
          <w:rFonts w:ascii="Times New Roman" w:hAnsi="Times New Roman" w:cs="Times New Roman"/>
          <w:sz w:val="24"/>
          <w:szCs w:val="24"/>
        </w:rPr>
        <w:t xml:space="preserve"> -</w:t>
      </w:r>
      <w:r w:rsidR="00F4172D"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 xml:space="preserve">курсом «Обучение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B20DD">
        <w:rPr>
          <w:rFonts w:ascii="Times New Roman" w:hAnsi="Times New Roman" w:cs="Times New Roman"/>
          <w:sz w:val="24"/>
          <w:szCs w:val="24"/>
        </w:rPr>
        <w:t>рамоте. Чтение».</w:t>
      </w:r>
    </w:p>
    <w:p w:rsidR="001B20DD" w:rsidRPr="001B20DD" w:rsidRDefault="00F4172D" w:rsidP="001B2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Систематическое изучение предметов «Русский </w:t>
      </w:r>
      <w:r w:rsidR="001B20DD">
        <w:rPr>
          <w:rFonts w:ascii="Times New Roman" w:hAnsi="Times New Roman" w:cs="Times New Roman"/>
          <w:sz w:val="24"/>
          <w:szCs w:val="24"/>
        </w:rPr>
        <w:t>язы</w:t>
      </w:r>
      <w:r w:rsidR="001B20DD" w:rsidRPr="001B20DD">
        <w:rPr>
          <w:rFonts w:ascii="Times New Roman" w:hAnsi="Times New Roman" w:cs="Times New Roman"/>
          <w:sz w:val="24"/>
          <w:szCs w:val="24"/>
        </w:rPr>
        <w:t>к» и «Литературное чтение» начинается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1B20DD" w:rsidRPr="001B20DD">
        <w:rPr>
          <w:rFonts w:ascii="Times New Roman" w:hAnsi="Times New Roman" w:cs="Times New Roman"/>
          <w:sz w:val="24"/>
          <w:szCs w:val="24"/>
        </w:rPr>
        <w:t>во втором полугодии. В классном журнале на соответствующих страницах курс «Обучение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грамоте» в 1 полугодии </w:t>
      </w:r>
      <w:r>
        <w:rPr>
          <w:rFonts w:ascii="Times New Roman" w:hAnsi="Times New Roman" w:cs="Times New Roman"/>
          <w:sz w:val="24"/>
          <w:szCs w:val="24"/>
        </w:rPr>
        <w:t>записы</w:t>
      </w:r>
      <w:r w:rsidR="001B20DD" w:rsidRPr="001B20DD">
        <w:rPr>
          <w:rFonts w:ascii="Times New Roman" w:hAnsi="Times New Roman" w:cs="Times New Roman"/>
          <w:sz w:val="24"/>
          <w:szCs w:val="24"/>
        </w:rPr>
        <w:t>вается как «Русский язык (обучение письму)» и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1B20DD" w:rsidRPr="001B20DD">
        <w:rPr>
          <w:rFonts w:ascii="Times New Roman" w:hAnsi="Times New Roman" w:cs="Times New Roman"/>
          <w:sz w:val="24"/>
          <w:szCs w:val="24"/>
        </w:rPr>
        <w:t>«Литературное чтение (обучение чтению)».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1B20DD" w:rsidRPr="001B20DD">
        <w:rPr>
          <w:rFonts w:ascii="Times New Roman" w:hAnsi="Times New Roman" w:cs="Times New Roman"/>
          <w:sz w:val="24"/>
          <w:szCs w:val="24"/>
        </w:rPr>
        <w:t>Предметная область «Родной язык и ли</w:t>
      </w:r>
      <w:r>
        <w:rPr>
          <w:rFonts w:ascii="Times New Roman" w:hAnsi="Times New Roman" w:cs="Times New Roman"/>
          <w:sz w:val="24"/>
          <w:szCs w:val="24"/>
        </w:rPr>
        <w:t>тературное чтение на родном язы</w:t>
      </w:r>
      <w:r w:rsidR="001B20DD" w:rsidRPr="001B20DD">
        <w:rPr>
          <w:rFonts w:ascii="Times New Roman" w:hAnsi="Times New Roman" w:cs="Times New Roman"/>
          <w:sz w:val="24"/>
          <w:szCs w:val="24"/>
        </w:rPr>
        <w:t>ке» является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1B20DD" w:rsidRPr="001B20DD">
        <w:rPr>
          <w:rFonts w:ascii="Times New Roman" w:hAnsi="Times New Roman" w:cs="Times New Roman"/>
          <w:sz w:val="24"/>
          <w:szCs w:val="24"/>
        </w:rPr>
        <w:t>обязательной. Она должна быть реализована за счет часов обязательной части учебного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1B20DD" w:rsidRPr="001B20DD">
        <w:rPr>
          <w:rFonts w:ascii="Times New Roman" w:hAnsi="Times New Roman" w:cs="Times New Roman"/>
          <w:sz w:val="24"/>
          <w:szCs w:val="24"/>
        </w:rPr>
        <w:t xml:space="preserve">плана и не может </w:t>
      </w:r>
      <w:r w:rsidR="001B20DD">
        <w:rPr>
          <w:rFonts w:ascii="Times New Roman" w:hAnsi="Times New Roman" w:cs="Times New Roman"/>
          <w:sz w:val="24"/>
          <w:szCs w:val="24"/>
        </w:rPr>
        <w:t xml:space="preserve">быть </w:t>
      </w:r>
      <w:r w:rsidR="001B20DD" w:rsidRPr="001B20DD">
        <w:rPr>
          <w:rFonts w:ascii="Times New Roman" w:hAnsi="Times New Roman" w:cs="Times New Roman"/>
          <w:sz w:val="24"/>
          <w:szCs w:val="24"/>
        </w:rPr>
        <w:t>реализована исключительно за счет часов части, формируемой</w:t>
      </w:r>
      <w:r w:rsidR="001B20DD">
        <w:rPr>
          <w:rFonts w:ascii="Times New Roman" w:hAnsi="Times New Roman" w:cs="Times New Roman"/>
          <w:sz w:val="24"/>
          <w:szCs w:val="24"/>
        </w:rPr>
        <w:t xml:space="preserve"> </w:t>
      </w:r>
      <w:r w:rsidR="001B20DD" w:rsidRPr="001B20DD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1B20DD" w:rsidRPr="001B20DD" w:rsidRDefault="001B20DD" w:rsidP="001B2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20DD">
        <w:rPr>
          <w:rFonts w:ascii="Times New Roman" w:hAnsi="Times New Roman" w:cs="Times New Roman"/>
          <w:sz w:val="24"/>
          <w:szCs w:val="24"/>
        </w:rPr>
        <w:t>В учебный план IV класса включен 1 час в неделю (34 часа в год) на изучение учебного</w:t>
      </w:r>
      <w:r>
        <w:rPr>
          <w:rFonts w:ascii="Times New Roman" w:hAnsi="Times New Roman" w:cs="Times New Roman"/>
          <w:sz w:val="24"/>
          <w:szCs w:val="24"/>
        </w:rPr>
        <w:t xml:space="preserve"> предмета Основы религиозных культур и светской этики</w:t>
      </w:r>
      <w:r w:rsidRPr="001B20DD">
        <w:rPr>
          <w:rFonts w:ascii="Times New Roman" w:hAnsi="Times New Roman" w:cs="Times New Roman"/>
          <w:sz w:val="24"/>
          <w:szCs w:val="24"/>
        </w:rPr>
        <w:t xml:space="preserve"> (далее - ОРКСЭ). Выбор модуля,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>изучаемого в рамках учебного предмета ОРКСЭ, осуществляется родителями (законными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>представителями) обучающихся. Выбор фиксируется протоколами родительских собраний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>и письменными заявлениями родителей (законных представителей) обучающихся.</w:t>
      </w:r>
    </w:p>
    <w:p w:rsidR="001B20DD" w:rsidRPr="001B20DD" w:rsidRDefault="001B20DD" w:rsidP="001B2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1B20DD">
        <w:rPr>
          <w:rFonts w:ascii="Times New Roman" w:hAnsi="Times New Roman" w:cs="Times New Roman"/>
          <w:sz w:val="24"/>
          <w:szCs w:val="24"/>
        </w:rPr>
        <w:t>На основании произведенного выбора формируются учебные группы вне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 xml:space="preserve">количества </w:t>
      </w:r>
      <w:proofErr w:type="gramStart"/>
      <w:r w:rsidRPr="001B20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B20DD">
        <w:rPr>
          <w:rFonts w:ascii="Times New Roman" w:hAnsi="Times New Roman" w:cs="Times New Roman"/>
          <w:sz w:val="24"/>
          <w:szCs w:val="24"/>
        </w:rPr>
        <w:t xml:space="preserve"> в каждой группе. Возможно формирование учебных групп </w:t>
      </w:r>
      <w:proofErr w:type="gramStart"/>
      <w:r w:rsidRPr="001B20DD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1B20DD" w:rsidRPr="001B20DD" w:rsidRDefault="001B20DD" w:rsidP="001B2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20DD">
        <w:rPr>
          <w:rFonts w:ascii="Times New Roman" w:hAnsi="Times New Roman" w:cs="Times New Roman"/>
          <w:sz w:val="24"/>
          <w:szCs w:val="24"/>
        </w:rPr>
        <w:t>обучающихся нескольких кл</w:t>
      </w:r>
      <w:r w:rsidR="00F4172D">
        <w:rPr>
          <w:rFonts w:ascii="Times New Roman" w:hAnsi="Times New Roman" w:cs="Times New Roman"/>
          <w:sz w:val="24"/>
          <w:szCs w:val="24"/>
        </w:rPr>
        <w:t>ассов или формирование учебных г</w:t>
      </w:r>
      <w:r w:rsidRPr="001B20DD">
        <w:rPr>
          <w:rFonts w:ascii="Times New Roman" w:hAnsi="Times New Roman" w:cs="Times New Roman"/>
          <w:sz w:val="24"/>
          <w:szCs w:val="24"/>
        </w:rPr>
        <w:t>рупп из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>нескольких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1B20DD">
        <w:rPr>
          <w:rFonts w:ascii="Times New Roman" w:hAnsi="Times New Roman" w:cs="Times New Roman"/>
          <w:sz w:val="24"/>
          <w:szCs w:val="24"/>
        </w:rPr>
        <w:t xml:space="preserve"> организаций в рамках сетевого взаимодействия (письмо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0D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B20DD">
        <w:rPr>
          <w:rFonts w:ascii="Times New Roman" w:hAnsi="Times New Roman" w:cs="Times New Roman"/>
          <w:sz w:val="24"/>
          <w:szCs w:val="24"/>
        </w:rPr>
        <w:t xml:space="preserve"> России от 31 марта 2015 года № 08-461 «О направлении регламента выбора</w:t>
      </w:r>
      <w:proofErr w:type="gramEnd"/>
    </w:p>
    <w:p w:rsidR="001B20DD" w:rsidRDefault="001B20DD" w:rsidP="001B20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0DD">
        <w:rPr>
          <w:rFonts w:ascii="Times New Roman" w:hAnsi="Times New Roman" w:cs="Times New Roman"/>
          <w:sz w:val="24"/>
          <w:szCs w:val="24"/>
        </w:rPr>
        <w:t>модуля курса ОРКСЭ»).</w:t>
      </w:r>
    </w:p>
    <w:p w:rsidR="001B20DD" w:rsidRPr="001B20DD" w:rsidRDefault="001B20DD" w:rsidP="001B20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20DD">
        <w:rPr>
          <w:rFonts w:ascii="Times New Roman" w:hAnsi="Times New Roman" w:cs="Times New Roman"/>
          <w:sz w:val="24"/>
          <w:szCs w:val="24"/>
        </w:rPr>
        <w:t>Рабочие программы по учебным предметам для 1 класса разработаны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 xml:space="preserve">меньшее </w:t>
      </w:r>
      <w:r w:rsidR="00F4172D">
        <w:rPr>
          <w:rFonts w:ascii="Times New Roman" w:hAnsi="Times New Roman" w:cs="Times New Roman"/>
          <w:sz w:val="24"/>
          <w:szCs w:val="24"/>
        </w:rPr>
        <w:t>ко</w:t>
      </w:r>
      <w:r w:rsidRPr="001B20DD">
        <w:rPr>
          <w:rFonts w:ascii="Times New Roman" w:hAnsi="Times New Roman" w:cs="Times New Roman"/>
          <w:sz w:val="24"/>
          <w:szCs w:val="24"/>
        </w:rPr>
        <w:t xml:space="preserve">личество часов, учитывая </w:t>
      </w:r>
      <w:r w:rsidRPr="00F4172D">
        <w:rPr>
          <w:rFonts w:ascii="Times New Roman" w:hAnsi="Times New Roman" w:cs="Times New Roman"/>
          <w:b/>
          <w:sz w:val="24"/>
          <w:szCs w:val="24"/>
        </w:rPr>
        <w:t>ступенчатый режим обучения</w:t>
      </w:r>
      <w:r w:rsidRPr="001B20DD">
        <w:rPr>
          <w:rFonts w:ascii="Times New Roman" w:hAnsi="Times New Roman" w:cs="Times New Roman"/>
          <w:sz w:val="24"/>
          <w:szCs w:val="24"/>
        </w:rPr>
        <w:t>, гарантирующий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Pr="001B20DD">
        <w:rPr>
          <w:rFonts w:ascii="Times New Roman" w:hAnsi="Times New Roman" w:cs="Times New Roman"/>
          <w:sz w:val="24"/>
          <w:szCs w:val="24"/>
        </w:rPr>
        <w:t xml:space="preserve">полнение учебной программы в полном объеме. Это </w:t>
      </w:r>
      <w:r>
        <w:rPr>
          <w:rFonts w:ascii="Times New Roman" w:hAnsi="Times New Roman" w:cs="Times New Roman"/>
          <w:sz w:val="24"/>
          <w:szCs w:val="24"/>
        </w:rPr>
        <w:t>отражено</w:t>
      </w:r>
      <w:r w:rsidRPr="001B20DD">
        <w:rPr>
          <w:rFonts w:ascii="Times New Roman" w:hAnsi="Times New Roman" w:cs="Times New Roman"/>
          <w:sz w:val="24"/>
          <w:szCs w:val="24"/>
        </w:rPr>
        <w:t xml:space="preserve"> в учебном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0DD">
        <w:rPr>
          <w:rFonts w:ascii="Times New Roman" w:hAnsi="Times New Roman" w:cs="Times New Roman"/>
          <w:sz w:val="24"/>
          <w:szCs w:val="24"/>
        </w:rPr>
        <w:t>плане.</w:t>
      </w:r>
    </w:p>
    <w:p w:rsidR="004D29F3" w:rsidRDefault="004D29F3" w:rsidP="00F41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633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</w:t>
      </w:r>
      <w:r w:rsidR="00CE558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ОО система планируемых результатов –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4D29F3" w:rsidRDefault="004D29F3" w:rsidP="00F417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633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реализуемой ФГОС </w:t>
      </w:r>
      <w:r w:rsidR="00CE558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4D29F3" w:rsidRDefault="004D29F3" w:rsidP="00B955F8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29F3" w:rsidRDefault="004D29F3" w:rsidP="00B955F8">
      <w:pPr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29F3" w:rsidRDefault="004D29F3" w:rsidP="00B955F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21D" w:rsidRDefault="0092521D" w:rsidP="00B955F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21D" w:rsidRDefault="0092521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21D" w:rsidRDefault="0092521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300D" w:rsidRDefault="009C300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21D" w:rsidRDefault="0092521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21D" w:rsidRDefault="0092521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21D" w:rsidRDefault="0092521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558D" w:rsidRDefault="00CE558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558D" w:rsidRDefault="00CE558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558D" w:rsidRDefault="00CE558D" w:rsidP="004D29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5D4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65D4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65D4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65D4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65D43" w:rsidRPr="001034E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34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УЧЕБНЫЙ ПЛАН</w:t>
      </w:r>
      <w:r w:rsidR="004D25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МБОУ СОШ № 51</w:t>
      </w:r>
    </w:p>
    <w:p w:rsidR="00565D43" w:rsidRPr="001034E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65D4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34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НАЧАЛЬНОГО ОБЩЕГО ОБРАЗОВАНИЯ</w:t>
      </w:r>
    </w:p>
    <w:p w:rsidR="00565D43" w:rsidRDefault="00565D43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65D43" w:rsidRPr="001034E3" w:rsidRDefault="004F0A9F" w:rsidP="00565D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2021-2022</w:t>
      </w:r>
      <w:r w:rsidR="00565D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565D43" w:rsidRPr="001034E3" w:rsidRDefault="00565D43" w:rsidP="00565D4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1034E3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152"/>
        <w:gridCol w:w="994"/>
        <w:gridCol w:w="992"/>
        <w:gridCol w:w="992"/>
        <w:gridCol w:w="709"/>
        <w:gridCol w:w="709"/>
        <w:gridCol w:w="850"/>
      </w:tblGrid>
      <w:tr w:rsidR="00565D43" w:rsidRPr="001034E3" w:rsidTr="005B1E81">
        <w:tc>
          <w:tcPr>
            <w:tcW w:w="2234" w:type="dxa"/>
            <w:vMerge w:val="restart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52" w:type="dxa"/>
            <w:vMerge w:val="restart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624124" wp14:editId="5E69CAF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9525</wp:posOffset>
                      </wp:positionV>
                      <wp:extent cx="1943100" cy="609600"/>
                      <wp:effectExtent l="5080" t="5080" r="13970" b="1397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4.8pt;margin-top:.75pt;width:153pt;height:4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"/>
                  </w:pict>
                </mc:Fallback>
              </mc:AlternateContent>
            </w: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Классы</w:t>
            </w:r>
          </w:p>
        </w:tc>
        <w:tc>
          <w:tcPr>
            <w:tcW w:w="5246" w:type="dxa"/>
            <w:gridSpan w:val="6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в неделю</w:t>
            </w:r>
          </w:p>
        </w:tc>
      </w:tr>
      <w:tr w:rsidR="00565D43" w:rsidRPr="001034E3" w:rsidTr="005B1E81">
        <w:tc>
          <w:tcPr>
            <w:tcW w:w="2234" w:type="dxa"/>
            <w:vMerge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</w:tr>
      <w:tr w:rsidR="00565D43" w:rsidRPr="001034E3" w:rsidTr="005B1E81">
        <w:tc>
          <w:tcPr>
            <w:tcW w:w="10632" w:type="dxa"/>
            <w:gridSpan w:val="8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Федеральный компонент </w:t>
            </w:r>
            <w:r w:rsidRPr="00103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(обязательная часть)</w:t>
            </w:r>
          </w:p>
        </w:tc>
      </w:tr>
      <w:tr w:rsidR="00565D43" w:rsidRPr="001034E3" w:rsidTr="005B1E81">
        <w:tc>
          <w:tcPr>
            <w:tcW w:w="223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</w:tcPr>
          <w:p w:rsidR="00565D43" w:rsidRPr="00073914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3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73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</w:t>
            </w:r>
            <w:proofErr w:type="spellEnd"/>
          </w:p>
        </w:tc>
        <w:tc>
          <w:tcPr>
            <w:tcW w:w="992" w:type="dxa"/>
          </w:tcPr>
          <w:p w:rsidR="00565D43" w:rsidRPr="00073914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73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ояб</w:t>
            </w:r>
            <w:proofErr w:type="spellEnd"/>
            <w:r w:rsidRPr="00073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-дек</w:t>
            </w:r>
          </w:p>
        </w:tc>
        <w:tc>
          <w:tcPr>
            <w:tcW w:w="992" w:type="dxa"/>
          </w:tcPr>
          <w:p w:rsidR="00565D43" w:rsidRPr="00073914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3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</w:t>
            </w:r>
            <w:proofErr w:type="spellEnd"/>
            <w:r w:rsidRPr="00073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-май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43" w:rsidRPr="001034E3" w:rsidTr="005B1E81">
        <w:tc>
          <w:tcPr>
            <w:tcW w:w="2234" w:type="dxa"/>
            <w:vMerge w:val="restart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D43" w:rsidRPr="001034E3" w:rsidTr="005B1E81">
        <w:tc>
          <w:tcPr>
            <w:tcW w:w="2234" w:type="dxa"/>
            <w:vMerge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D43" w:rsidRPr="001034E3" w:rsidTr="005B1E81">
        <w:tc>
          <w:tcPr>
            <w:tcW w:w="2234" w:type="dxa"/>
            <w:vMerge w:val="restart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 на родном языке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65D43" w:rsidRPr="001034E3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65D43" w:rsidRPr="001034E3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5D43" w:rsidRPr="001034E3" w:rsidTr="005B1E81">
        <w:tc>
          <w:tcPr>
            <w:tcW w:w="2234" w:type="dxa"/>
            <w:vMerge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родном языке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D43" w:rsidRPr="001034E3" w:rsidTr="005B1E81">
        <w:tc>
          <w:tcPr>
            <w:tcW w:w="223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D43" w:rsidRPr="001034E3" w:rsidTr="005B1E81">
        <w:tc>
          <w:tcPr>
            <w:tcW w:w="223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65D43" w:rsidRPr="001034E3" w:rsidRDefault="006410F5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D43" w:rsidRPr="001034E3" w:rsidTr="005B1E81">
        <w:tc>
          <w:tcPr>
            <w:tcW w:w="223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D43" w:rsidRPr="001034E3" w:rsidTr="005B1E81">
        <w:tc>
          <w:tcPr>
            <w:tcW w:w="223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D43" w:rsidRPr="001034E3" w:rsidTr="005B1E81">
        <w:tc>
          <w:tcPr>
            <w:tcW w:w="2234" w:type="dxa"/>
            <w:vMerge w:val="restart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D43" w:rsidRPr="001034E3" w:rsidTr="005B1E81">
        <w:tc>
          <w:tcPr>
            <w:tcW w:w="2234" w:type="dxa"/>
            <w:vMerge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D43" w:rsidRPr="001034E3" w:rsidTr="005B1E81">
        <w:tc>
          <w:tcPr>
            <w:tcW w:w="223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D43" w:rsidRPr="001034E3" w:rsidTr="005B1E81">
        <w:tc>
          <w:tcPr>
            <w:tcW w:w="223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5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65D43" w:rsidRPr="001034E3" w:rsidTr="005B1E81">
        <w:tc>
          <w:tcPr>
            <w:tcW w:w="5386" w:type="dxa"/>
            <w:gridSpan w:val="2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4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D9D9D9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D9D9D9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5D43" w:rsidRPr="001034E3" w:rsidTr="005B1E81">
        <w:tc>
          <w:tcPr>
            <w:tcW w:w="5386" w:type="dxa"/>
            <w:gridSpan w:val="2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994" w:type="dxa"/>
            <w:shd w:val="clear" w:color="auto" w:fill="D9D9D9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43" w:rsidRPr="001034E3" w:rsidTr="005B1E81">
        <w:tc>
          <w:tcPr>
            <w:tcW w:w="5386" w:type="dxa"/>
            <w:gridSpan w:val="2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994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5D43" w:rsidRPr="001034E3" w:rsidTr="005B1E81">
        <w:tc>
          <w:tcPr>
            <w:tcW w:w="5386" w:type="dxa"/>
            <w:gridSpan w:val="2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4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5D43" w:rsidRPr="001034E3" w:rsidTr="005B1E81">
        <w:tc>
          <w:tcPr>
            <w:tcW w:w="5386" w:type="dxa"/>
            <w:gridSpan w:val="2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4" w:type="dxa"/>
            <w:vAlign w:val="center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067E" w:rsidRPr="001034E3" w:rsidTr="005B1E81">
        <w:tc>
          <w:tcPr>
            <w:tcW w:w="5386" w:type="dxa"/>
            <w:gridSpan w:val="2"/>
            <w:vAlign w:val="center"/>
          </w:tcPr>
          <w:p w:rsidR="005E067E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4" w:type="dxa"/>
            <w:vAlign w:val="center"/>
          </w:tcPr>
          <w:p w:rsidR="005E067E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067E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E067E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E067E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E067E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5E067E" w:rsidRDefault="005E067E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5D43" w:rsidRPr="001034E3" w:rsidTr="005B1E81">
        <w:tc>
          <w:tcPr>
            <w:tcW w:w="5386" w:type="dxa"/>
            <w:gridSpan w:val="2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при пятидневной рабочей неделе</w:t>
            </w:r>
          </w:p>
        </w:tc>
        <w:tc>
          <w:tcPr>
            <w:tcW w:w="994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D9D9D9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D9D9D9"/>
          </w:tcPr>
          <w:p w:rsidR="00565D4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65D43" w:rsidRPr="001034E3" w:rsidRDefault="00565D43" w:rsidP="005B1E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565D43" w:rsidRDefault="00565D43" w:rsidP="00565D43"/>
    <w:p w:rsidR="00565D43" w:rsidRDefault="00565D43" w:rsidP="004D29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D43" w:rsidRDefault="00565D43" w:rsidP="004D29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1DF8" w:rsidRDefault="001D2165" w:rsidP="001D216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Внеурочная деятельность учащихся 1-4 классов:</w:t>
      </w:r>
    </w:p>
    <w:tbl>
      <w:tblPr>
        <w:tblW w:w="6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2069"/>
      </w:tblGrid>
      <w:tr w:rsidR="00C01DF8" w:rsidTr="001D2165">
        <w:trPr>
          <w:trHeight w:val="929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F8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4A531" wp14:editId="7231FD3F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943100" cy="57150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0" to="174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</w:p>
          <w:p w:rsidR="00C01DF8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  <w:p w:rsidR="00C01DF8" w:rsidRDefault="00C01DF8" w:rsidP="001D216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F8" w:rsidRPr="00787B42" w:rsidRDefault="00787B42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</w:tr>
      <w:tr w:rsidR="00C01DF8" w:rsidTr="001D2165">
        <w:trPr>
          <w:trHeight w:val="155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F8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F8" w:rsidRDefault="00C01DF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1DF8" w:rsidTr="001D2165">
        <w:trPr>
          <w:trHeight w:val="155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F8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F8" w:rsidRDefault="00C01DF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DF8" w:rsidTr="001D2165">
        <w:trPr>
          <w:trHeight w:val="155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9F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Научно-познавательное</w:t>
            </w:r>
            <w:r w:rsidR="004F0A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1DF8" w:rsidRDefault="004F0A9F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  <w:p w:rsidR="004F0A9F" w:rsidRDefault="004F0A9F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9F" w:rsidRDefault="004F0A9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1DF8" w:rsidRDefault="004F0A9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0A9F" w:rsidRDefault="004F0A9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1DF8" w:rsidTr="001D2165">
        <w:trPr>
          <w:trHeight w:val="155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F8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F8" w:rsidRDefault="004F0A9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1DF8" w:rsidTr="001D2165">
        <w:trPr>
          <w:trHeight w:val="311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F8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F8" w:rsidRDefault="004F0A9F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1DF8" w:rsidTr="001D2165">
        <w:trPr>
          <w:trHeight w:val="155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F8" w:rsidRDefault="00C01DF8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F8" w:rsidRDefault="00C01DF8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1DF8" w:rsidTr="001D2165">
        <w:trPr>
          <w:trHeight w:val="166"/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DF8" w:rsidRPr="00565D43" w:rsidRDefault="00C01DF8" w:rsidP="00565D43">
            <w:pPr>
              <w:pStyle w:val="a6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65D4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565D43" w:rsidRPr="00565D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DF8" w:rsidRPr="00565D43" w:rsidRDefault="004F0A9F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4D29F3" w:rsidRDefault="004D29F3" w:rsidP="004D29F3">
      <w:pPr>
        <w:pStyle w:val="Osnova"/>
        <w:tabs>
          <w:tab w:val="left" w:leader="dot" w:pos="624"/>
        </w:tabs>
        <w:spacing w:line="360" w:lineRule="auto"/>
        <w:ind w:firstLine="0"/>
        <w:rPr>
          <w:rStyle w:val="Zag11"/>
          <w:rFonts w:eastAsia="@Arial Unicode MS"/>
          <w:color w:val="auto"/>
          <w:lang w:val="ru-RU"/>
        </w:rPr>
      </w:pPr>
    </w:p>
    <w:p w:rsidR="00CE558D" w:rsidRDefault="00CE558D" w:rsidP="004D29F3">
      <w:pPr>
        <w:pStyle w:val="Osnova"/>
        <w:tabs>
          <w:tab w:val="left" w:leader="dot" w:pos="624"/>
        </w:tabs>
        <w:spacing w:line="360" w:lineRule="auto"/>
        <w:ind w:firstLine="0"/>
        <w:rPr>
          <w:rStyle w:val="Zag11"/>
          <w:rFonts w:eastAsia="@Arial Unicode MS"/>
          <w:color w:val="auto"/>
          <w:lang w:val="ru-RU"/>
        </w:rPr>
      </w:pPr>
    </w:p>
    <w:sectPr w:rsidR="00CE558D" w:rsidSect="004D29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C7"/>
    <w:rsid w:val="00111887"/>
    <w:rsid w:val="001649FA"/>
    <w:rsid w:val="001B20DD"/>
    <w:rsid w:val="001C4BC7"/>
    <w:rsid w:val="001D2165"/>
    <w:rsid w:val="002404E9"/>
    <w:rsid w:val="00243D3F"/>
    <w:rsid w:val="003E6331"/>
    <w:rsid w:val="00417833"/>
    <w:rsid w:val="004D256E"/>
    <w:rsid w:val="004D29F3"/>
    <w:rsid w:val="004F0A9F"/>
    <w:rsid w:val="00565D43"/>
    <w:rsid w:val="005E067E"/>
    <w:rsid w:val="006410F5"/>
    <w:rsid w:val="00787B42"/>
    <w:rsid w:val="0092521D"/>
    <w:rsid w:val="00936E1A"/>
    <w:rsid w:val="009803F9"/>
    <w:rsid w:val="009C300D"/>
    <w:rsid w:val="00A8652A"/>
    <w:rsid w:val="00B71E44"/>
    <w:rsid w:val="00B955F8"/>
    <w:rsid w:val="00C01DF8"/>
    <w:rsid w:val="00CE558D"/>
    <w:rsid w:val="00D076F1"/>
    <w:rsid w:val="00DA70AE"/>
    <w:rsid w:val="00DF73EF"/>
    <w:rsid w:val="00EA72F4"/>
    <w:rsid w:val="00F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F3"/>
  </w:style>
  <w:style w:type="paragraph" w:styleId="2">
    <w:name w:val="heading 2"/>
    <w:basedOn w:val="a"/>
    <w:link w:val="20"/>
    <w:semiHidden/>
    <w:unhideWhenUsed/>
    <w:qFormat/>
    <w:rsid w:val="004D29F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29F3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4D29F3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4D29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Верхний колонтитул Знак"/>
    <w:basedOn w:val="a0"/>
    <w:link w:val="a4"/>
    <w:semiHidden/>
    <w:rsid w:val="004D29F3"/>
    <w:rPr>
      <w:rFonts w:ascii="Times New Roman" w:eastAsia="Times New Roman" w:hAnsi="Times New Roman" w:cs="Times New Roman"/>
      <w:sz w:val="28"/>
    </w:rPr>
  </w:style>
  <w:style w:type="paragraph" w:styleId="a6">
    <w:name w:val="No Spacing"/>
    <w:uiPriority w:val="1"/>
    <w:qFormat/>
    <w:rsid w:val="004D29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snova">
    <w:name w:val="Osnova"/>
    <w:basedOn w:val="a"/>
    <w:rsid w:val="004D29F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rsid w:val="004D29F3"/>
  </w:style>
  <w:style w:type="paragraph" w:styleId="a7">
    <w:name w:val="Balloon Text"/>
    <w:basedOn w:val="a"/>
    <w:link w:val="a8"/>
    <w:uiPriority w:val="99"/>
    <w:semiHidden/>
    <w:unhideWhenUsed/>
    <w:rsid w:val="00DA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F3"/>
  </w:style>
  <w:style w:type="paragraph" w:styleId="2">
    <w:name w:val="heading 2"/>
    <w:basedOn w:val="a"/>
    <w:link w:val="20"/>
    <w:semiHidden/>
    <w:unhideWhenUsed/>
    <w:qFormat/>
    <w:rsid w:val="004D29F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29F3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4D29F3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4D29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Верхний колонтитул Знак"/>
    <w:basedOn w:val="a0"/>
    <w:link w:val="a4"/>
    <w:semiHidden/>
    <w:rsid w:val="004D29F3"/>
    <w:rPr>
      <w:rFonts w:ascii="Times New Roman" w:eastAsia="Times New Roman" w:hAnsi="Times New Roman" w:cs="Times New Roman"/>
      <w:sz w:val="28"/>
    </w:rPr>
  </w:style>
  <w:style w:type="paragraph" w:styleId="a6">
    <w:name w:val="No Spacing"/>
    <w:uiPriority w:val="1"/>
    <w:qFormat/>
    <w:rsid w:val="004D29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snova">
    <w:name w:val="Osnova"/>
    <w:basedOn w:val="a"/>
    <w:rsid w:val="004D29F3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rsid w:val="004D29F3"/>
  </w:style>
  <w:style w:type="paragraph" w:styleId="a7">
    <w:name w:val="Balloon Text"/>
    <w:basedOn w:val="a"/>
    <w:link w:val="a8"/>
    <w:uiPriority w:val="99"/>
    <w:semiHidden/>
    <w:unhideWhenUsed/>
    <w:rsid w:val="00DA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num5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247A-DA78-41B5-A62F-460158DF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2021-09-22T10:50:00Z</cp:lastPrinted>
  <dcterms:created xsi:type="dcterms:W3CDTF">2021-09-22T10:51:00Z</dcterms:created>
  <dcterms:modified xsi:type="dcterms:W3CDTF">2021-09-22T10:51:00Z</dcterms:modified>
</cp:coreProperties>
</file>